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9FAAAF" w14:textId="71B4AE32" w:rsidR="004A1031" w:rsidRDefault="004A1031" w:rsidP="004A1031">
      <w:pPr>
        <w:tabs>
          <w:tab w:val="left" w:pos="1985"/>
        </w:tabs>
        <w:rPr>
          <w:rFonts w:ascii="Arial" w:hAnsi="Arial" w:cs="Arial"/>
          <w:sz w:val="24"/>
          <w:szCs w:val="24"/>
        </w:rPr>
      </w:pPr>
      <w:r>
        <w:rPr>
          <w:rFonts w:ascii="Arial" w:hAnsi="Arial" w:cs="Arial"/>
          <w:sz w:val="24"/>
          <w:szCs w:val="24"/>
        </w:rPr>
        <w:t>3GPP TSG-RAN WG4 Meeting #91</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sidR="00313273" w:rsidRPr="00313273">
        <w:rPr>
          <w:rFonts w:ascii="Arial" w:hAnsi="Arial" w:cs="Arial"/>
          <w:sz w:val="24"/>
          <w:szCs w:val="24"/>
        </w:rPr>
        <w:t>R4-1906846</w:t>
      </w:r>
    </w:p>
    <w:p w14:paraId="3363D018" w14:textId="77777777" w:rsidR="004A1031" w:rsidRDefault="004A1031" w:rsidP="004A1031">
      <w:pPr>
        <w:tabs>
          <w:tab w:val="left" w:pos="1985"/>
        </w:tabs>
        <w:rPr>
          <w:rFonts w:ascii="Arial" w:hAnsi="Arial" w:cs="Arial"/>
          <w:sz w:val="24"/>
          <w:szCs w:val="24"/>
        </w:rPr>
      </w:pPr>
      <w:r>
        <w:rPr>
          <w:rFonts w:ascii="Arial" w:hAnsi="Arial" w:cs="Arial"/>
          <w:sz w:val="24"/>
          <w:szCs w:val="24"/>
        </w:rPr>
        <w:t>Reno, US, 13</w:t>
      </w:r>
      <w:r w:rsidRPr="00794E13">
        <w:rPr>
          <w:rFonts w:ascii="Arial" w:hAnsi="Arial" w:cs="Arial"/>
          <w:sz w:val="24"/>
          <w:szCs w:val="24"/>
          <w:vertAlign w:val="superscript"/>
        </w:rPr>
        <w:t>th</w:t>
      </w:r>
      <w:r>
        <w:rPr>
          <w:rFonts w:ascii="Arial" w:hAnsi="Arial" w:cs="Arial"/>
          <w:sz w:val="24"/>
          <w:szCs w:val="24"/>
        </w:rPr>
        <w:t xml:space="preserve"> – 17</w:t>
      </w:r>
      <w:r w:rsidRPr="00CA7D4B">
        <w:rPr>
          <w:rFonts w:ascii="Arial" w:hAnsi="Arial" w:cs="Arial"/>
          <w:sz w:val="24"/>
          <w:szCs w:val="24"/>
          <w:vertAlign w:val="superscript"/>
        </w:rPr>
        <w:t>th</w:t>
      </w:r>
      <w:r>
        <w:rPr>
          <w:rFonts w:ascii="Arial" w:hAnsi="Arial" w:cs="Arial"/>
          <w:sz w:val="24"/>
          <w:szCs w:val="24"/>
        </w:rPr>
        <w:t xml:space="preserve"> May 2019</w:t>
      </w:r>
    </w:p>
    <w:p w14:paraId="426519AF" w14:textId="14DE1A32" w:rsidR="001B17CD" w:rsidRPr="00D43AD7" w:rsidRDefault="001B17CD" w:rsidP="009E5C26">
      <w:pPr>
        <w:pStyle w:val="Header"/>
        <w:tabs>
          <w:tab w:val="clear" w:pos="8306"/>
          <w:tab w:val="right" w:pos="9864"/>
        </w:tabs>
        <w:spacing w:after="120"/>
        <w:rPr>
          <w:rFonts w:ascii="Arial" w:hAnsi="Arial" w:cs="Arial"/>
          <w:sz w:val="24"/>
        </w:rPr>
      </w:pPr>
      <w:r w:rsidRPr="00D43AD7">
        <w:rPr>
          <w:rFonts w:ascii="Arial" w:hAnsi="Arial" w:cs="Arial"/>
          <w:sz w:val="24"/>
        </w:rPr>
        <w:tab/>
      </w:r>
      <w:bookmarkStart w:id="0" w:name="_GoBack"/>
      <w:bookmarkEnd w:id="0"/>
    </w:p>
    <w:p w14:paraId="3B97220C" w14:textId="77777777" w:rsidR="001B17CD" w:rsidRPr="00D43AD7" w:rsidRDefault="001B17CD" w:rsidP="001B17CD">
      <w:pPr>
        <w:spacing w:after="120"/>
        <w:ind w:left="1985" w:hanging="1985"/>
        <w:rPr>
          <w:rFonts w:ascii="Arial" w:hAnsi="Arial" w:cs="Arial"/>
          <w:b/>
        </w:rPr>
      </w:pPr>
    </w:p>
    <w:p w14:paraId="3001E72C" w14:textId="1EE41F54" w:rsidR="001B17CD" w:rsidRPr="00D43AD7" w:rsidRDefault="001B17CD" w:rsidP="001B17CD">
      <w:pPr>
        <w:spacing w:after="120"/>
        <w:ind w:left="1985" w:hanging="1985"/>
        <w:rPr>
          <w:rFonts w:ascii="Arial" w:hAnsi="Arial" w:cs="Arial"/>
          <w:bCs/>
        </w:rPr>
      </w:pPr>
      <w:r w:rsidRPr="00D43AD7">
        <w:rPr>
          <w:rFonts w:ascii="Arial" w:hAnsi="Arial" w:cs="Arial"/>
          <w:b/>
        </w:rPr>
        <w:t>Source:</w:t>
      </w:r>
      <w:r w:rsidRPr="00D43AD7">
        <w:rPr>
          <w:rFonts w:ascii="Arial" w:hAnsi="Arial" w:cs="Arial"/>
          <w:b/>
        </w:rPr>
        <w:tab/>
      </w:r>
      <w:r w:rsidRPr="00D43AD7">
        <w:rPr>
          <w:rFonts w:ascii="Arial" w:hAnsi="Arial" w:cs="Arial"/>
        </w:rPr>
        <w:t>Sony</w:t>
      </w:r>
    </w:p>
    <w:p w14:paraId="540E6165" w14:textId="381C2CDA" w:rsidR="001B17CD" w:rsidRPr="00D43AD7" w:rsidRDefault="001B17CD" w:rsidP="001B17CD">
      <w:pPr>
        <w:spacing w:after="120"/>
        <w:ind w:left="1985" w:hanging="1985"/>
        <w:rPr>
          <w:rFonts w:ascii="Arial" w:hAnsi="Arial" w:cs="Arial"/>
        </w:rPr>
      </w:pPr>
      <w:r w:rsidRPr="00D43AD7">
        <w:rPr>
          <w:rFonts w:ascii="Arial" w:hAnsi="Arial" w:cs="Arial"/>
          <w:b/>
        </w:rPr>
        <w:t>Title:</w:t>
      </w:r>
      <w:r w:rsidRPr="00D43AD7">
        <w:rPr>
          <w:rFonts w:ascii="Arial" w:hAnsi="Arial" w:cs="Arial"/>
          <w:b/>
        </w:rPr>
        <w:tab/>
      </w:r>
      <w:r w:rsidR="008838C2">
        <w:rPr>
          <w:rFonts w:ascii="Arial" w:hAnsi="Arial" w:cs="Arial"/>
        </w:rPr>
        <w:t xml:space="preserve">Views on </w:t>
      </w:r>
      <w:r w:rsidR="00AA48E1">
        <w:rPr>
          <w:rFonts w:ascii="Arial" w:hAnsi="Arial" w:cs="Arial"/>
        </w:rPr>
        <w:t>the 7 – 24 GHz Frequency range</w:t>
      </w:r>
      <w:r w:rsidR="00F8168C">
        <w:rPr>
          <w:rFonts w:ascii="Arial" w:hAnsi="Arial" w:cs="Arial"/>
        </w:rPr>
        <w:t xml:space="preserve"> for handheld </w:t>
      </w:r>
      <w:r w:rsidR="00283939">
        <w:rPr>
          <w:rFonts w:ascii="Arial" w:hAnsi="Arial" w:cs="Arial"/>
        </w:rPr>
        <w:t xml:space="preserve">mobile </w:t>
      </w:r>
      <w:r w:rsidR="00F8168C">
        <w:rPr>
          <w:rFonts w:ascii="Arial" w:hAnsi="Arial" w:cs="Arial"/>
        </w:rPr>
        <w:t>devices</w:t>
      </w:r>
    </w:p>
    <w:p w14:paraId="46BB346F" w14:textId="77A05862" w:rsidR="001B17CD" w:rsidRPr="00D43AD7" w:rsidRDefault="001B17CD" w:rsidP="001B17CD">
      <w:pPr>
        <w:spacing w:after="120"/>
        <w:ind w:left="1985" w:hanging="1985"/>
        <w:rPr>
          <w:rFonts w:ascii="Arial" w:hAnsi="Arial" w:cs="Arial"/>
          <w:bCs/>
        </w:rPr>
      </w:pPr>
      <w:r w:rsidRPr="00D43AD7">
        <w:rPr>
          <w:rFonts w:ascii="Arial" w:hAnsi="Arial" w:cs="Arial"/>
          <w:b/>
        </w:rPr>
        <w:t>Agenda item:</w:t>
      </w:r>
      <w:r w:rsidRPr="00D43AD7">
        <w:rPr>
          <w:rFonts w:ascii="Arial" w:hAnsi="Arial" w:cs="Arial"/>
          <w:b/>
        </w:rPr>
        <w:tab/>
      </w:r>
      <w:r w:rsidR="00073912">
        <w:rPr>
          <w:rFonts w:ascii="Arial" w:hAnsi="Arial" w:cs="Arial"/>
        </w:rPr>
        <w:t>10.4.6</w:t>
      </w:r>
    </w:p>
    <w:p w14:paraId="12B3F2E2" w14:textId="611D7FF2" w:rsidR="00CA3A81" w:rsidRPr="00D43AD7" w:rsidRDefault="001B17CD" w:rsidP="001B17CD">
      <w:pPr>
        <w:spacing w:after="120"/>
        <w:ind w:left="1985" w:hanging="1985"/>
        <w:rPr>
          <w:rFonts w:ascii="Arial" w:hAnsi="Arial" w:cs="Arial"/>
          <w:bCs/>
        </w:rPr>
      </w:pPr>
      <w:r w:rsidRPr="00D43AD7">
        <w:rPr>
          <w:rFonts w:ascii="Arial" w:hAnsi="Arial" w:cs="Arial"/>
          <w:b/>
        </w:rPr>
        <w:t>Document for:</w:t>
      </w:r>
      <w:r w:rsidRPr="00D43AD7">
        <w:rPr>
          <w:rFonts w:ascii="Arial" w:hAnsi="Arial" w:cs="Arial"/>
          <w:b/>
        </w:rPr>
        <w:tab/>
      </w:r>
      <w:r w:rsidR="00AA48E1">
        <w:rPr>
          <w:rFonts w:ascii="Arial" w:hAnsi="Arial" w:cs="Arial"/>
          <w:bCs/>
        </w:rPr>
        <w:t>Discussion</w:t>
      </w:r>
    </w:p>
    <w:p w14:paraId="6C4655B7" w14:textId="743DF199" w:rsidR="00C14BA0" w:rsidRDefault="00C14BA0" w:rsidP="00C14BA0">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Background</w:t>
      </w:r>
    </w:p>
    <w:p w14:paraId="0D4EBEE3" w14:textId="576549B0" w:rsidR="009B28C4" w:rsidRDefault="009215DA" w:rsidP="00C14BA0">
      <w:pPr>
        <w:pStyle w:val="BodyText"/>
      </w:pPr>
      <w:r w:rsidRPr="009215DA">
        <w:t xml:space="preserve">Study on </w:t>
      </w:r>
      <w:r w:rsidR="004E139D">
        <w:t xml:space="preserve">the </w:t>
      </w:r>
      <w:r w:rsidRPr="009215DA">
        <w:t xml:space="preserve">7 </w:t>
      </w:r>
      <w:r w:rsidR="004E139D">
        <w:t>–</w:t>
      </w:r>
      <w:r w:rsidRPr="009215DA">
        <w:t xml:space="preserve"> 24</w:t>
      </w:r>
      <w:r w:rsidR="004E139D">
        <w:t xml:space="preserve"> </w:t>
      </w:r>
      <w:r w:rsidRPr="009215DA">
        <w:t>GHz frequency range</w:t>
      </w:r>
      <w:r w:rsidR="00C14BA0" w:rsidRPr="00D43AD7">
        <w:t xml:space="preserve"> was discussed </w:t>
      </w:r>
      <w:r w:rsidR="00C14BA0">
        <w:t>in RAN4 #90</w:t>
      </w:r>
      <w:r w:rsidR="006F58A9">
        <w:t xml:space="preserve"> Bis</w:t>
      </w:r>
      <w:r w:rsidR="00C14BA0">
        <w:t xml:space="preserve"> in </w:t>
      </w:r>
      <w:r w:rsidR="006F58A9">
        <w:t>Xian</w:t>
      </w:r>
      <w:r>
        <w:t xml:space="preserve">. A few WF documents were agreed </w:t>
      </w:r>
      <w:r w:rsidR="00CF23EA">
        <w:fldChar w:fldCharType="begin"/>
      </w:r>
      <w:r w:rsidR="00CF23EA">
        <w:instrText xml:space="preserve"> REF _Ref7696742 \r \h </w:instrText>
      </w:r>
      <w:r w:rsidR="00CF23EA">
        <w:fldChar w:fldCharType="separate"/>
      </w:r>
      <w:r w:rsidR="005F33DB">
        <w:t>[1]</w:t>
      </w:r>
      <w:r w:rsidR="00CF23EA">
        <w:fldChar w:fldCharType="end"/>
      </w:r>
      <w:r w:rsidR="00CF23EA">
        <w:t xml:space="preserve">, </w:t>
      </w:r>
      <w:r w:rsidR="00CF23EA">
        <w:fldChar w:fldCharType="begin"/>
      </w:r>
      <w:r w:rsidR="00CF23EA">
        <w:instrText xml:space="preserve"> REF _Ref7696751 \r \h </w:instrText>
      </w:r>
      <w:r w:rsidR="00CF23EA">
        <w:fldChar w:fldCharType="separate"/>
      </w:r>
      <w:r w:rsidR="005F33DB">
        <w:t>[2]</w:t>
      </w:r>
      <w:r w:rsidR="00CF23EA">
        <w:fldChar w:fldCharType="end"/>
      </w:r>
      <w:r w:rsidR="00CF23EA">
        <w:t xml:space="preserve">, </w:t>
      </w:r>
      <w:r w:rsidR="00CF23EA">
        <w:fldChar w:fldCharType="begin"/>
      </w:r>
      <w:r w:rsidR="00CF23EA">
        <w:instrText xml:space="preserve"> REF _Ref7696757 \r \h </w:instrText>
      </w:r>
      <w:r w:rsidR="00CF23EA">
        <w:fldChar w:fldCharType="separate"/>
      </w:r>
      <w:r w:rsidR="005F33DB">
        <w:t>[3]</w:t>
      </w:r>
      <w:r w:rsidR="00CF23EA">
        <w:fldChar w:fldCharType="end"/>
      </w:r>
      <w:r w:rsidR="00CF23EA">
        <w:t>.</w:t>
      </w:r>
    </w:p>
    <w:p w14:paraId="097F0B31" w14:textId="69B27725" w:rsidR="00CF23EA" w:rsidRDefault="00CF23EA" w:rsidP="00C14BA0">
      <w:pPr>
        <w:pStyle w:val="BodyText"/>
      </w:pPr>
      <w:r>
        <w:t>In this document Sony will share our view</w:t>
      </w:r>
      <w:r w:rsidR="00F8168C">
        <w:t>s</w:t>
      </w:r>
      <w:r>
        <w:t xml:space="preserve"> </w:t>
      </w:r>
      <w:r w:rsidR="00C530DD">
        <w:t xml:space="preserve">on the 7 – 24 GHz </w:t>
      </w:r>
      <w:r>
        <w:t>frequency range.</w:t>
      </w:r>
    </w:p>
    <w:p w14:paraId="058F6199" w14:textId="6C1DA315" w:rsidR="00AC0850" w:rsidRPr="00D0648A" w:rsidRDefault="00D326CC" w:rsidP="00D0648A">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Pr>
          <w:rFonts w:ascii="Arial" w:hAnsi="Arial"/>
          <w:sz w:val="36"/>
          <w:lang w:eastAsia="zh-CN"/>
        </w:rPr>
        <w:t>Discussio</w:t>
      </w:r>
      <w:r w:rsidR="00D0648A">
        <w:rPr>
          <w:rFonts w:ascii="Arial" w:hAnsi="Arial"/>
          <w:sz w:val="36"/>
          <w:lang w:eastAsia="zh-CN"/>
        </w:rPr>
        <w:t>n</w:t>
      </w:r>
    </w:p>
    <w:p w14:paraId="55E9758A" w14:textId="3EDE734E" w:rsidR="009323C2" w:rsidRDefault="00D0648A" w:rsidP="00630946">
      <w:pPr>
        <w:pStyle w:val="BodyText"/>
      </w:pPr>
      <w:r>
        <w:t xml:space="preserve">Besides </w:t>
      </w:r>
      <w:r w:rsidR="00C52688">
        <w:t xml:space="preserve">presentation of </w:t>
      </w:r>
      <w:r>
        <w:t>some very good document on components and performance a lot of the discussion was on division into sub-frequency ranges and on agreeing on example frequencies for aligning further studies.</w:t>
      </w:r>
    </w:p>
    <w:p w14:paraId="6825D096" w14:textId="7EFDC1CD" w:rsidR="00F8168C" w:rsidRDefault="00C52688" w:rsidP="00495C44">
      <w:pPr>
        <w:pStyle w:val="Heading2"/>
      </w:pPr>
      <w:r>
        <w:t xml:space="preserve">Antennas </w:t>
      </w:r>
      <w:r>
        <w:t xml:space="preserve">for </w:t>
      </w:r>
      <w:r w:rsidR="00FD0CCC">
        <w:t>H</w:t>
      </w:r>
      <w:r w:rsidR="005F73D4">
        <w:t xml:space="preserve">andheld </w:t>
      </w:r>
      <w:r>
        <w:t>D</w:t>
      </w:r>
      <w:r w:rsidR="005F73D4">
        <w:t>evice</w:t>
      </w:r>
      <w:r w:rsidR="00F8168C">
        <w:t xml:space="preserve"> </w:t>
      </w:r>
      <w:r>
        <w:t>i</w:t>
      </w:r>
      <w:r w:rsidR="00F8168C">
        <w:t>n Spectrum from 7-24 GHz</w:t>
      </w:r>
    </w:p>
    <w:p w14:paraId="1484CEB2" w14:textId="58A97D14" w:rsidR="000F44F5" w:rsidRDefault="005F3375" w:rsidP="00630946">
      <w:pPr>
        <w:pStyle w:val="BodyText"/>
      </w:pPr>
      <w:r>
        <w:t>The use cases for the new frequency range has not been penetrated</w:t>
      </w:r>
      <w:r w:rsidR="002A46E4" w:rsidRPr="002A46E4">
        <w:t xml:space="preserve"> </w:t>
      </w:r>
      <w:r w:rsidR="002A46E4">
        <w:t>much</w:t>
      </w:r>
      <w:r>
        <w:t xml:space="preserve">. </w:t>
      </w:r>
      <w:r w:rsidR="00061374">
        <w:t>The cell size (ISD) (together with the frequency) has a large impact on UE design, especially when it comes to the antenna</w:t>
      </w:r>
      <w:r w:rsidR="00DF1755">
        <w:t xml:space="preserve"> arrangement</w:t>
      </w:r>
      <w:r w:rsidR="00FD0CCC">
        <w:t>,</w:t>
      </w:r>
      <w:r w:rsidR="00DF1755">
        <w:t xml:space="preserve"> which will impact d</w:t>
      </w:r>
      <w:r w:rsidR="00061374">
        <w:t xml:space="preserve">ifferent device types </w:t>
      </w:r>
      <w:r w:rsidR="00DF1755">
        <w:t>differently</w:t>
      </w:r>
      <w:r w:rsidR="00061374">
        <w:t xml:space="preserve">. </w:t>
      </w:r>
      <w:r w:rsidR="00C52688">
        <w:t xml:space="preserve">The physical size of antenna arrays must be </w:t>
      </w:r>
      <w:proofErr w:type="gramStart"/>
      <w:r w:rsidR="00C52688">
        <w:t>taken into account</w:t>
      </w:r>
      <w:proofErr w:type="gramEnd"/>
      <w:r w:rsidR="00C52688">
        <w:t xml:space="preserve">. </w:t>
      </w:r>
      <w:r w:rsidR="00AA39B9">
        <w:t>A</w:t>
      </w:r>
      <w:r w:rsidR="00475B5B">
        <w:t>ntenna</w:t>
      </w:r>
      <w:r w:rsidR="00AA39B9">
        <w:t xml:space="preserve"> arrangement</w:t>
      </w:r>
      <w:r w:rsidR="00C52688">
        <w:t>s</w:t>
      </w:r>
      <w:r w:rsidR="00AA39B9">
        <w:t xml:space="preserve"> capable of beam forming</w:t>
      </w:r>
      <w:r w:rsidR="00F8168C">
        <w:t xml:space="preserve"> (BF)</w:t>
      </w:r>
      <w:r w:rsidR="00475B5B">
        <w:t xml:space="preserve"> in the UE may include antenna arrays, which might be to</w:t>
      </w:r>
      <w:r w:rsidR="00DF1755">
        <w:t>o</w:t>
      </w:r>
      <w:r w:rsidR="00475B5B">
        <w:t xml:space="preserve"> bulky for some applications</w:t>
      </w:r>
      <w:r w:rsidR="00DF1755">
        <w:t xml:space="preserve"> </w:t>
      </w:r>
      <w:r w:rsidR="00FD0CCC">
        <w:t>such as</w:t>
      </w:r>
      <w:r w:rsidR="00DF1755">
        <w:t xml:space="preserve"> </w:t>
      </w:r>
      <w:r w:rsidR="00283939">
        <w:t xml:space="preserve">handheld </w:t>
      </w:r>
      <w:r w:rsidR="00475B5B">
        <w:t xml:space="preserve">UE device </w:t>
      </w:r>
      <w:r w:rsidR="00D032F5">
        <w:t>types but</w:t>
      </w:r>
      <w:r w:rsidR="00AA39B9">
        <w:t xml:space="preserve"> </w:t>
      </w:r>
      <w:r w:rsidR="00FD0CCC">
        <w:t>may</w:t>
      </w:r>
      <w:r w:rsidR="00FD0CCC">
        <w:t xml:space="preserve"> </w:t>
      </w:r>
      <w:r w:rsidR="00AA39B9">
        <w:t>be OK for other device types.</w:t>
      </w:r>
      <w:r w:rsidR="00DF1755">
        <w:t xml:space="preserve"> </w:t>
      </w:r>
      <w:r w:rsidR="00AA39B9">
        <w:t>In case of mobile devices</w:t>
      </w:r>
      <w:r w:rsidR="00FD0CCC">
        <w:t>,</w:t>
      </w:r>
      <w:r w:rsidR="00AA39B9">
        <w:t xml:space="preserve"> B</w:t>
      </w:r>
      <w:r w:rsidR="00E31061">
        <w:t>F</w:t>
      </w:r>
      <w:r w:rsidR="00AA39B9">
        <w:t xml:space="preserve"> is discussed together with requirement on spherical coverage. </w:t>
      </w:r>
      <w:r w:rsidR="00E31061">
        <w:t xml:space="preserve">In order to have a decent link budget the total antenna aperture need to be large. For higher frequencies this implies several antenna elements </w:t>
      </w:r>
      <w:r w:rsidR="00FD0CCC">
        <w:t xml:space="preserve">being </w:t>
      </w:r>
      <w:r w:rsidR="00E31061">
        <w:t xml:space="preserve">deployed in a way the signals can be added together, e.g. in a beam forming arrangement. </w:t>
      </w:r>
    </w:p>
    <w:p w14:paraId="1F7C068E" w14:textId="1D942592" w:rsidR="00F8168C" w:rsidRDefault="00F8168C" w:rsidP="00495C44">
      <w:pPr>
        <w:pStyle w:val="BodyText"/>
      </w:pPr>
      <w:r>
        <w:t xml:space="preserve">Currently, it is a common understanding in RAN4 that 4×4 MIMO will be used in FR1 </w:t>
      </w:r>
      <w:r w:rsidR="005F33DB">
        <w:t>where</w:t>
      </w:r>
      <w:r>
        <w:t xml:space="preserve"> </w:t>
      </w:r>
      <w:r w:rsidR="005F33DB">
        <w:t xml:space="preserve">in FR2 </w:t>
      </w:r>
      <w:r>
        <w:t xml:space="preserve">4 element, dual polarized, antenna array with at least 1 panel will be used for a </w:t>
      </w:r>
      <w:r w:rsidR="005F33DB">
        <w:t>handheld mobile device</w:t>
      </w:r>
      <w:r>
        <w:t xml:space="preserve">.  </w:t>
      </w:r>
    </w:p>
    <w:p w14:paraId="74143C51" w14:textId="50C55706" w:rsidR="00F8168C" w:rsidRDefault="00F8168C" w:rsidP="00C52688">
      <w:pPr>
        <w:pStyle w:val="BodyText"/>
      </w:pPr>
      <w:r>
        <w:t>A</w:t>
      </w:r>
      <w:r w:rsidR="00FD0CCC">
        <w:t>s an example, a</w:t>
      </w:r>
      <w:r>
        <w:t xml:space="preserve"> 4×1 linear array panel roughly occupies an area of 25mm × 6 mm at 24 GHz. At 12 GHz this will be as large as 50 mm × 12 mm. Such a dimension will make the antenna panel to be very difficult to integrate into a handheld mobile device. Smaller antenna arrays could be used, e.g.</w:t>
      </w:r>
      <w:r w:rsidRPr="009071B6">
        <w:t xml:space="preserve"> </w:t>
      </w:r>
      <w:r>
        <w:t>2×1, however, taking the complexity of beam management into account</w:t>
      </w:r>
      <w:r w:rsidR="005F33DB">
        <w:t>,</w:t>
      </w:r>
      <w:r>
        <w:t xml:space="preserve"> the benefit from using a beam steering antenna system with such a small number of elements need to be clearly motivated. </w:t>
      </w:r>
    </w:p>
    <w:p w14:paraId="622C605E" w14:textId="6177D7E6" w:rsidR="003E19D5" w:rsidRDefault="003E19D5" w:rsidP="003E19D5">
      <w:pPr>
        <w:pStyle w:val="Caption"/>
        <w:spacing w:after="120"/>
        <w:ind w:left="1560" w:hanging="1560"/>
      </w:pPr>
      <w:bookmarkStart w:id="1" w:name="_Ref7798978"/>
      <w:r>
        <w:t xml:space="preserve">Observation </w:t>
      </w:r>
      <w:r>
        <w:fldChar w:fldCharType="begin"/>
      </w:r>
      <w:r>
        <w:instrText xml:space="preserve"> SEQ Observation \* ARABIC </w:instrText>
      </w:r>
      <w:r>
        <w:fldChar w:fldCharType="separate"/>
      </w:r>
      <w:r w:rsidR="00495C44">
        <w:rPr>
          <w:noProof/>
        </w:rPr>
        <w:t>1</w:t>
      </w:r>
      <w:r>
        <w:fldChar w:fldCharType="end"/>
      </w:r>
      <w:r>
        <w:tab/>
        <w:t>Beam forming antenna systems in the lower frequency part of the 7-24 GHz spectrum is not suitable in a handheld UE form factor.</w:t>
      </w:r>
      <w:bookmarkEnd w:id="1"/>
      <w:r>
        <w:tab/>
      </w:r>
    </w:p>
    <w:p w14:paraId="0D53F5CB" w14:textId="1F187EFD" w:rsidR="003E19D5" w:rsidRDefault="003E19D5" w:rsidP="00495C44">
      <w:pPr>
        <w:pStyle w:val="BodyText"/>
      </w:pPr>
      <w:r>
        <w:t xml:space="preserve">On the other hand, if we </w:t>
      </w:r>
      <w:r>
        <w:t>look upon</w:t>
      </w:r>
      <w:r>
        <w:t xml:space="preserve"> the antenna system for 7-12 GHz as FR1 like, e.g. 4×4 MIMO, it is possible to extend current FR1 antenna system bandwidth to cover higher spectrum, and thus saving space. </w:t>
      </w:r>
    </w:p>
    <w:p w14:paraId="680CD87E" w14:textId="253015F7" w:rsidR="003E19D5" w:rsidRDefault="003E19D5" w:rsidP="00495C44">
      <w:pPr>
        <w:pStyle w:val="Caption"/>
        <w:spacing w:after="120"/>
        <w:ind w:left="1560" w:hanging="1560"/>
      </w:pPr>
      <w:bookmarkStart w:id="2" w:name="_Ref7798989"/>
      <w:r w:rsidRPr="00C24200">
        <w:t xml:space="preserve">Observation </w:t>
      </w:r>
      <w:r w:rsidRPr="00C24200">
        <w:fldChar w:fldCharType="begin"/>
      </w:r>
      <w:r w:rsidRPr="00C24200">
        <w:instrText xml:space="preserve"> SEQ Observation \* ARABIC </w:instrText>
      </w:r>
      <w:r w:rsidRPr="00C24200">
        <w:fldChar w:fldCharType="separate"/>
      </w:r>
      <w:r w:rsidR="00495C44">
        <w:rPr>
          <w:noProof/>
        </w:rPr>
        <w:t>2</w:t>
      </w:r>
      <w:r w:rsidRPr="00C24200">
        <w:fldChar w:fldCharType="end"/>
      </w:r>
      <w:r w:rsidRPr="00C24200">
        <w:tab/>
        <w:t>FR1 type antenna systems, i.e. 4x4 MIMO could be extended to higher spectrum.</w:t>
      </w:r>
      <w:bookmarkEnd w:id="2"/>
      <w:r w:rsidRPr="00C24200">
        <w:t xml:space="preserve"> </w:t>
      </w:r>
    </w:p>
    <w:p w14:paraId="69092983" w14:textId="654F2608" w:rsidR="003E19D5" w:rsidRPr="00C24200" w:rsidRDefault="003E19D5" w:rsidP="003E19D5">
      <w:r w:rsidRPr="00C24200">
        <w:t xml:space="preserve">The availability of RF components should </w:t>
      </w:r>
      <w:r>
        <w:t xml:space="preserve">also </w:t>
      </w:r>
      <w:r w:rsidRPr="00C24200">
        <w:t xml:space="preserve">be a factor </w:t>
      </w:r>
      <w:proofErr w:type="gramStart"/>
      <w:r w:rsidRPr="00C24200">
        <w:t>taken into account</w:t>
      </w:r>
      <w:proofErr w:type="gramEnd"/>
      <w:r w:rsidRPr="00C24200">
        <w:t xml:space="preserve">. For example, to our understanding 12 GHz could be a critical point due to that different filter technology might be implemented below </w:t>
      </w:r>
      <w:r>
        <w:t>respectively</w:t>
      </w:r>
      <w:r w:rsidRPr="00C24200">
        <w:t xml:space="preserve"> above this frequency [4]. In addition, the conductive measurement is feasible below 12 GHz [4] [7]. </w:t>
      </w:r>
    </w:p>
    <w:p w14:paraId="475ADB3F" w14:textId="77777777" w:rsidR="00F8168C" w:rsidRDefault="00F8168C" w:rsidP="00F8168C">
      <w:pPr>
        <w:pStyle w:val="BodyText"/>
        <w:ind w:left="720"/>
        <w:jc w:val="center"/>
      </w:pPr>
      <w:r w:rsidRPr="005556E5">
        <w:rPr>
          <w:noProof/>
          <w:lang w:val="sv-SE" w:eastAsia="ja-JP"/>
        </w:rPr>
        <w:lastRenderedPageBreak/>
        <w:drawing>
          <wp:inline distT="0" distB="0" distL="0" distR="0" wp14:anchorId="4D0333FA" wp14:editId="0EEDC9E0">
            <wp:extent cx="2520000" cy="1771079"/>
            <wp:effectExtent l="0" t="0" r="0" b="635"/>
            <wp:docPr id="2" name="Picture 2" descr="C:\Users\86002355\Desktop\Pict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86002355\Desktop\Picture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000" cy="1771079"/>
                    </a:xfrm>
                    <a:prstGeom prst="rect">
                      <a:avLst/>
                    </a:prstGeom>
                    <a:noFill/>
                    <a:ln>
                      <a:noFill/>
                    </a:ln>
                  </pic:spPr>
                </pic:pic>
              </a:graphicData>
            </a:graphic>
          </wp:inline>
        </w:drawing>
      </w:r>
    </w:p>
    <w:p w14:paraId="0399E86A" w14:textId="5F964024" w:rsidR="00F8168C" w:rsidRDefault="00F8168C" w:rsidP="00F8168C">
      <w:pPr>
        <w:pStyle w:val="Caption"/>
        <w:jc w:val="center"/>
      </w:pPr>
      <w:r>
        <w:t xml:space="preserve">Figure </w:t>
      </w:r>
      <w:r>
        <w:fldChar w:fldCharType="begin"/>
      </w:r>
      <w:r>
        <w:instrText xml:space="preserve"> SEQ Figure \* ARABIC </w:instrText>
      </w:r>
      <w:r>
        <w:fldChar w:fldCharType="separate"/>
      </w:r>
      <w:r w:rsidR="005F33DB">
        <w:rPr>
          <w:noProof/>
        </w:rPr>
        <w:t>1</w:t>
      </w:r>
      <w:r>
        <w:fldChar w:fldCharType="end"/>
      </w:r>
      <w:r>
        <w:t>. Example of placement of antennas in a smartphone type UE.</w:t>
      </w:r>
    </w:p>
    <w:p w14:paraId="4275ECE5" w14:textId="77777777" w:rsidR="00F8168C" w:rsidRDefault="00F8168C" w:rsidP="00F8168C">
      <w:pPr>
        <w:pStyle w:val="BodyText"/>
        <w:ind w:left="720"/>
        <w:jc w:val="center"/>
      </w:pPr>
    </w:p>
    <w:p w14:paraId="20087D8F" w14:textId="389E4DBA" w:rsidR="00CF4346" w:rsidRDefault="00CF4346" w:rsidP="00495C44">
      <w:pPr>
        <w:pStyle w:val="BodyText"/>
      </w:pPr>
      <w:r>
        <w:t xml:space="preserve">The usage of the spectrum shall be clarified. </w:t>
      </w:r>
      <w:r w:rsidR="005A2C19">
        <w:t>E.G. t</w:t>
      </w:r>
      <w:r>
        <w:t xml:space="preserve">he extension of cellular frequency to FR2 </w:t>
      </w:r>
      <w:r w:rsidR="00B518DF">
        <w:t>was</w:t>
      </w:r>
      <w:r>
        <w:t xml:space="preserve"> targeting a large bandwidth for </w:t>
      </w:r>
      <w:proofErr w:type="spellStart"/>
      <w:r>
        <w:t>eMMB</w:t>
      </w:r>
      <w:proofErr w:type="spellEnd"/>
      <w:r>
        <w:t>. However, it is unclear what</w:t>
      </w:r>
      <w:r w:rsidR="005A2C19">
        <w:t xml:space="preserve"> will be</w:t>
      </w:r>
      <w:r>
        <w:t xml:space="preserve"> the major usage of the spectrum from</w:t>
      </w:r>
      <w:r w:rsidR="00B518DF">
        <w:t xml:space="preserve"> </w:t>
      </w:r>
      <w:r>
        <w:t xml:space="preserve">7-24 GHz. The usage will impact the </w:t>
      </w:r>
      <w:r w:rsidR="005A2C19">
        <w:t xml:space="preserve">device form factor, cost target, current consumption target, mobility expectation etc. and thus </w:t>
      </w:r>
      <w:proofErr w:type="gramStart"/>
      <w:r w:rsidR="005A2C19">
        <w:t>impact</w:t>
      </w:r>
      <w:proofErr w:type="gramEnd"/>
      <w:r w:rsidR="005A2C19">
        <w:t xml:space="preserve"> the </w:t>
      </w:r>
      <w:r>
        <w:t xml:space="preserve">choice of RF components as well as the antenna design, e.g. the bandwidth, the gain and so on. </w:t>
      </w:r>
    </w:p>
    <w:p w14:paraId="3A65B94F" w14:textId="2C18A812" w:rsidR="00F8168C" w:rsidRDefault="0069380D" w:rsidP="00495C44">
      <w:pPr>
        <w:pStyle w:val="BodyText"/>
      </w:pPr>
      <w:r>
        <w:t xml:space="preserve">In </w:t>
      </w:r>
      <w:r w:rsidR="000D0FC6">
        <w:t xml:space="preserve">the </w:t>
      </w:r>
      <w:r>
        <w:t>FR2</w:t>
      </w:r>
      <w:r w:rsidR="00D43A56">
        <w:t xml:space="preserve"> core specification (TS 38.101-2)</w:t>
      </w:r>
      <w:r>
        <w:t xml:space="preserve"> the </w:t>
      </w:r>
      <w:r w:rsidR="00612BBF">
        <w:t>UE power classes (PC)</w:t>
      </w:r>
      <w:r w:rsidR="00D43A56">
        <w:t xml:space="preserve"> are</w:t>
      </w:r>
      <w:r>
        <w:t xml:space="preserve"> linked to the </w:t>
      </w:r>
      <w:r w:rsidR="00D43A56">
        <w:t>device types (</w:t>
      </w:r>
      <w:r w:rsidR="000D0FC6">
        <w:t xml:space="preserve">i.e. </w:t>
      </w:r>
      <w:r>
        <w:t>application</w:t>
      </w:r>
      <w:r w:rsidR="00D43A56">
        <w:t>s</w:t>
      </w:r>
      <w:r>
        <w:t>)</w:t>
      </w:r>
      <w:r w:rsidR="00D43A56">
        <w:t xml:space="preserve"> whereas in FR1 there is no such connection. </w:t>
      </w:r>
      <w:bookmarkStart w:id="3" w:name="_Hlk7786241"/>
      <w:r w:rsidR="00D43A56">
        <w:t>For the frequency range 7 – 24 GHz the use</w:t>
      </w:r>
      <w:r w:rsidR="000D0FC6">
        <w:t>-</w:t>
      </w:r>
      <w:r w:rsidR="00D43A56">
        <w:t xml:space="preserve">cases and applications should be clarified </w:t>
      </w:r>
      <w:proofErr w:type="gramStart"/>
      <w:r w:rsidR="00D43A56">
        <w:t>in order to</w:t>
      </w:r>
      <w:proofErr w:type="gramEnd"/>
      <w:r w:rsidR="00D43A56">
        <w:t xml:space="preserve"> determine the PCs</w:t>
      </w:r>
      <w:bookmarkEnd w:id="3"/>
      <w:r w:rsidR="00D43A56">
        <w:t xml:space="preserve">. </w:t>
      </w:r>
      <w:r w:rsidR="005A2C19">
        <w:t>However, w</w:t>
      </w:r>
      <w:r w:rsidR="00D43A56">
        <w:t xml:space="preserve">hether the device types shall be linked to PCs in the core specification is FFS. </w:t>
      </w:r>
    </w:p>
    <w:p w14:paraId="0457FD12" w14:textId="63A35A38" w:rsidR="00F8168C" w:rsidRDefault="00495C44" w:rsidP="00495C44">
      <w:pPr>
        <w:pStyle w:val="Caption"/>
        <w:spacing w:after="120"/>
        <w:ind w:left="1560" w:hanging="1560"/>
      </w:pPr>
      <w:bookmarkStart w:id="4" w:name="_Ref7799003"/>
      <w:r>
        <w:t xml:space="preserve">Observation </w:t>
      </w:r>
      <w:r>
        <w:fldChar w:fldCharType="begin"/>
      </w:r>
      <w:r>
        <w:instrText xml:space="preserve"> SEQ Observation \* ARABIC </w:instrText>
      </w:r>
      <w:r>
        <w:fldChar w:fldCharType="separate"/>
      </w:r>
      <w:r>
        <w:rPr>
          <w:noProof/>
        </w:rPr>
        <w:t>3</w:t>
      </w:r>
      <w:r>
        <w:fldChar w:fldCharType="end"/>
      </w:r>
      <w:r w:rsidR="00F8168C">
        <w:tab/>
      </w:r>
      <w:r w:rsidR="00F8168C" w:rsidRPr="003C2A59">
        <w:t xml:space="preserve">For the frequency range 7 – 24 GHz the use cases and applications should be clarified </w:t>
      </w:r>
      <w:proofErr w:type="gramStart"/>
      <w:r w:rsidR="00F8168C" w:rsidRPr="003C2A59">
        <w:t>in order to</w:t>
      </w:r>
      <w:proofErr w:type="gramEnd"/>
      <w:r w:rsidR="00F8168C" w:rsidRPr="003C2A59">
        <w:t xml:space="preserve"> determine the </w:t>
      </w:r>
      <w:r w:rsidR="00F8168C">
        <w:t>power classes.</w:t>
      </w:r>
      <w:bookmarkEnd w:id="4"/>
    </w:p>
    <w:p w14:paraId="16DCAAE5" w14:textId="273C2C8E" w:rsidR="009071B6" w:rsidRDefault="005A2C19" w:rsidP="00495C44">
      <w:pPr>
        <w:pStyle w:val="BodyText"/>
      </w:pPr>
      <w:r>
        <w:t xml:space="preserve">The </w:t>
      </w:r>
      <w:r w:rsidR="00283939">
        <w:t xml:space="preserve">RF requirements are </w:t>
      </w:r>
      <w:r>
        <w:t>applied differently</w:t>
      </w:r>
      <w:r w:rsidR="00283939">
        <w:t xml:space="preserve"> in FR1 and FR2. With the additional spectrum between 7-24 GHz, </w:t>
      </w:r>
      <w:r>
        <w:t>p</w:t>
      </w:r>
      <w:r w:rsidR="00D73122">
        <w:t>referable t</w:t>
      </w:r>
      <w:r w:rsidR="009071B6">
        <w:t xml:space="preserve">he spectrum </w:t>
      </w:r>
      <w:r>
        <w:t>would</w:t>
      </w:r>
      <w:r>
        <w:t xml:space="preserve"> </w:t>
      </w:r>
      <w:r w:rsidR="009071B6">
        <w:t xml:space="preserve">be </w:t>
      </w:r>
      <w:r w:rsidR="003C2A59">
        <w:t xml:space="preserve">extended </w:t>
      </w:r>
      <w:r w:rsidR="009071B6">
        <w:t xml:space="preserve">as an extension </w:t>
      </w:r>
      <w:r w:rsidR="003C2A59">
        <w:t>from</w:t>
      </w:r>
      <w:r w:rsidR="009071B6">
        <w:t xml:space="preserve"> FR1 </w:t>
      </w:r>
      <w:r w:rsidR="003C2A59">
        <w:t xml:space="preserve">up, </w:t>
      </w:r>
      <w:r w:rsidR="009071B6">
        <w:t>and a</w:t>
      </w:r>
      <w:r w:rsidR="003C2A59">
        <w:t>s an</w:t>
      </w:r>
      <w:r w:rsidR="009071B6">
        <w:t xml:space="preserve"> extension </w:t>
      </w:r>
      <w:r w:rsidR="003C2A59">
        <w:t xml:space="preserve">from </w:t>
      </w:r>
      <w:r w:rsidR="009071B6">
        <w:t xml:space="preserve">FR2 </w:t>
      </w:r>
      <w:r w:rsidR="003C2A59">
        <w:t xml:space="preserve">down, </w:t>
      </w:r>
      <w:proofErr w:type="gramStart"/>
      <w:r w:rsidR="009071B6">
        <w:t>in order to</w:t>
      </w:r>
      <w:proofErr w:type="gramEnd"/>
      <w:r w:rsidR="009071B6">
        <w:t xml:space="preserve"> simplify the </w:t>
      </w:r>
      <w:r w:rsidR="005556E5">
        <w:t xml:space="preserve">RF requirement types. </w:t>
      </w:r>
    </w:p>
    <w:p w14:paraId="7554F591" w14:textId="6B1D0699" w:rsidR="00495C44" w:rsidRDefault="00495C44" w:rsidP="00495C44">
      <w:pPr>
        <w:pStyle w:val="Caption"/>
        <w:spacing w:after="120"/>
        <w:ind w:left="1560" w:hanging="1560"/>
      </w:pPr>
      <w:bookmarkStart w:id="5" w:name="_Ref7799015"/>
      <w:r>
        <w:t xml:space="preserve">Observation </w:t>
      </w:r>
      <w:r>
        <w:fldChar w:fldCharType="begin"/>
      </w:r>
      <w:r>
        <w:instrText xml:space="preserve"> SEQ Observation \* ARABIC </w:instrText>
      </w:r>
      <w:r>
        <w:fldChar w:fldCharType="separate"/>
      </w:r>
      <w:r>
        <w:rPr>
          <w:noProof/>
        </w:rPr>
        <w:t>4</w:t>
      </w:r>
      <w:r>
        <w:fldChar w:fldCharType="end"/>
      </w:r>
      <w:r>
        <w:tab/>
        <w:t>In order to simplify the RF requirement, preferable the spectrum could be extended as an extension from FR1 up, and as an extension from FR2 and down.</w:t>
      </w:r>
      <w:bookmarkEnd w:id="5"/>
    </w:p>
    <w:p w14:paraId="145B6DD1" w14:textId="22DD2038" w:rsidR="00E55572" w:rsidRDefault="00E55572" w:rsidP="00495C44">
      <w:pPr>
        <w:pStyle w:val="BodyText"/>
      </w:pPr>
      <w:r>
        <w:t>As point</w:t>
      </w:r>
      <w:r w:rsidR="000D0FC6">
        <w:t>ed</w:t>
      </w:r>
      <w:r>
        <w:t xml:space="preserve"> out in [4], the power density/MPE will be required to be tested by current regulators in </w:t>
      </w:r>
      <w:r w:rsidR="00495C44">
        <w:t xml:space="preserve">the </w:t>
      </w:r>
      <w:r w:rsidR="00E3746B">
        <w:t>spectrum between</w:t>
      </w:r>
      <w:r>
        <w:t xml:space="preserve"> 7-24 GH</w:t>
      </w:r>
      <w:r w:rsidR="00E3746B">
        <w:t>z</w:t>
      </w:r>
      <w:r>
        <w:t>. How the test shall be done</w:t>
      </w:r>
      <w:r w:rsidR="00495C44">
        <w:t>,</w:t>
      </w:r>
      <w:r>
        <w:t xml:space="preserve"> and how it is going to impact the UE design is unclear right now</w:t>
      </w:r>
      <w:r w:rsidR="00495C44">
        <w:t xml:space="preserve"> and need to be studied</w:t>
      </w:r>
      <w:r>
        <w:t xml:space="preserve">.  </w:t>
      </w:r>
    </w:p>
    <w:p w14:paraId="1829C815" w14:textId="4CE4E821" w:rsidR="00495C44" w:rsidRDefault="00495C44" w:rsidP="00495C44">
      <w:pPr>
        <w:pStyle w:val="Caption"/>
        <w:spacing w:after="120"/>
        <w:ind w:left="1560" w:hanging="1560"/>
      </w:pPr>
      <w:bookmarkStart w:id="6" w:name="_Ref7799023"/>
      <w:r>
        <w:t xml:space="preserve">Observation </w:t>
      </w:r>
      <w:r>
        <w:fldChar w:fldCharType="begin"/>
      </w:r>
      <w:r>
        <w:instrText xml:space="preserve"> SEQ Observation \* ARABIC </w:instrText>
      </w:r>
      <w:r>
        <w:fldChar w:fldCharType="separate"/>
      </w:r>
      <w:r>
        <w:rPr>
          <w:noProof/>
        </w:rPr>
        <w:t>5</w:t>
      </w:r>
      <w:r>
        <w:fldChar w:fldCharType="end"/>
      </w:r>
      <w:r>
        <w:tab/>
        <w:t>How to test MPE in the 7 -24 GHz frequency range need to be studied.</w:t>
      </w:r>
      <w:bookmarkEnd w:id="6"/>
    </w:p>
    <w:p w14:paraId="16C23C1D" w14:textId="77777777" w:rsidR="00C82A2C" w:rsidRPr="00061374" w:rsidRDefault="00A2078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Conclusion</w:t>
      </w:r>
    </w:p>
    <w:p w14:paraId="51BFC8B9" w14:textId="04AA1FD2" w:rsidR="00146D4C" w:rsidRDefault="00E06DE7" w:rsidP="009215DA">
      <w:pPr>
        <w:pStyle w:val="BodyText"/>
      </w:pPr>
      <w:r w:rsidRPr="00D43AD7">
        <w:t xml:space="preserve">In this contribution we have discussed </w:t>
      </w:r>
      <w:r w:rsidR="0023460D">
        <w:t xml:space="preserve">UE antenna aspects in </w:t>
      </w:r>
      <w:r w:rsidR="00AF32E0">
        <w:t>the frequency range 7 – 24 GHz</w:t>
      </w:r>
      <w:r w:rsidR="0023460D">
        <w:t xml:space="preserve"> mainly from a handheld (smart phone) formfactor point of view. We have made the following observations:</w:t>
      </w:r>
    </w:p>
    <w:p w14:paraId="0D936900" w14:textId="754A59C9" w:rsidR="00495C44" w:rsidRPr="00495C44" w:rsidRDefault="00495C44" w:rsidP="00495C44">
      <w:pPr>
        <w:pStyle w:val="BodyText"/>
        <w:ind w:left="1559" w:hanging="1559"/>
        <w:rPr>
          <w:b/>
        </w:rPr>
      </w:pPr>
      <w:r w:rsidRPr="00495C44">
        <w:rPr>
          <w:b/>
        </w:rPr>
        <w:fldChar w:fldCharType="begin"/>
      </w:r>
      <w:r w:rsidRPr="00495C44">
        <w:rPr>
          <w:b/>
        </w:rPr>
        <w:instrText xml:space="preserve"> REF _Ref7798978 \h </w:instrText>
      </w:r>
      <w:r w:rsidRPr="00495C44">
        <w:rPr>
          <w:b/>
        </w:rPr>
      </w:r>
      <w:r>
        <w:rPr>
          <w:b/>
        </w:rPr>
        <w:instrText xml:space="preserve"> \* MERGEFORMAT </w:instrText>
      </w:r>
      <w:r w:rsidRPr="00495C44">
        <w:rPr>
          <w:b/>
        </w:rPr>
        <w:fldChar w:fldCharType="separate"/>
      </w:r>
      <w:r w:rsidRPr="00495C44">
        <w:rPr>
          <w:b/>
        </w:rPr>
        <w:t xml:space="preserve">Observation </w:t>
      </w:r>
      <w:r w:rsidRPr="00495C44">
        <w:rPr>
          <w:b/>
          <w:noProof/>
        </w:rPr>
        <w:t>1</w:t>
      </w:r>
      <w:r w:rsidRPr="00495C44">
        <w:rPr>
          <w:b/>
        </w:rPr>
        <w:tab/>
        <w:t>Beam forming antenna systems in the lower frequency part of the 7-24 GHz spectrum is not suitable in a handheld UE form factor.</w:t>
      </w:r>
      <w:r w:rsidRPr="00495C44">
        <w:rPr>
          <w:b/>
        </w:rPr>
        <w:fldChar w:fldCharType="end"/>
      </w:r>
    </w:p>
    <w:p w14:paraId="1EDDB495" w14:textId="4063701A" w:rsidR="00495C44" w:rsidRPr="00495C44" w:rsidRDefault="00495C44" w:rsidP="00495C44">
      <w:pPr>
        <w:pStyle w:val="BodyText"/>
        <w:ind w:left="1559" w:hanging="1559"/>
        <w:rPr>
          <w:b/>
        </w:rPr>
      </w:pPr>
      <w:r w:rsidRPr="00495C44">
        <w:rPr>
          <w:b/>
        </w:rPr>
        <w:fldChar w:fldCharType="begin"/>
      </w:r>
      <w:r w:rsidRPr="00495C44">
        <w:rPr>
          <w:b/>
        </w:rPr>
        <w:instrText xml:space="preserve"> REF _Ref7798989 \h </w:instrText>
      </w:r>
      <w:r w:rsidRPr="00495C44">
        <w:rPr>
          <w:b/>
        </w:rPr>
      </w:r>
      <w:r>
        <w:rPr>
          <w:b/>
        </w:rPr>
        <w:instrText xml:space="preserve"> \* MERGEFORMAT </w:instrText>
      </w:r>
      <w:r w:rsidRPr="00495C44">
        <w:rPr>
          <w:b/>
        </w:rPr>
        <w:fldChar w:fldCharType="separate"/>
      </w:r>
      <w:r w:rsidRPr="00495C44">
        <w:rPr>
          <w:b/>
        </w:rPr>
        <w:t xml:space="preserve">Observation </w:t>
      </w:r>
      <w:r w:rsidRPr="00495C44">
        <w:rPr>
          <w:b/>
          <w:noProof/>
        </w:rPr>
        <w:t>2</w:t>
      </w:r>
      <w:r w:rsidRPr="00495C44">
        <w:rPr>
          <w:b/>
        </w:rPr>
        <w:tab/>
        <w:t>FR1 type antenna systems, i.e. 4x4 MIMO could be extended to higher spectrum.</w:t>
      </w:r>
      <w:r w:rsidRPr="00495C44">
        <w:rPr>
          <w:b/>
        </w:rPr>
        <w:fldChar w:fldCharType="end"/>
      </w:r>
    </w:p>
    <w:p w14:paraId="0D83D74E" w14:textId="41D0677E" w:rsidR="00495C44" w:rsidRPr="00495C44" w:rsidRDefault="00495C44" w:rsidP="00495C44">
      <w:pPr>
        <w:pStyle w:val="BodyText"/>
        <w:ind w:left="1559" w:hanging="1559"/>
        <w:rPr>
          <w:b/>
        </w:rPr>
      </w:pPr>
      <w:r w:rsidRPr="00495C44">
        <w:rPr>
          <w:b/>
        </w:rPr>
        <w:fldChar w:fldCharType="begin"/>
      </w:r>
      <w:r w:rsidRPr="00495C44">
        <w:rPr>
          <w:b/>
        </w:rPr>
        <w:instrText xml:space="preserve"> REF _Ref7799003 \h </w:instrText>
      </w:r>
      <w:r w:rsidRPr="00495C44">
        <w:rPr>
          <w:b/>
        </w:rPr>
      </w:r>
      <w:r>
        <w:rPr>
          <w:b/>
        </w:rPr>
        <w:instrText xml:space="preserve"> \* MERGEFORMAT </w:instrText>
      </w:r>
      <w:r w:rsidRPr="00495C44">
        <w:rPr>
          <w:b/>
        </w:rPr>
        <w:fldChar w:fldCharType="separate"/>
      </w:r>
      <w:r w:rsidRPr="00495C44">
        <w:rPr>
          <w:b/>
        </w:rPr>
        <w:t xml:space="preserve">Observation </w:t>
      </w:r>
      <w:r w:rsidRPr="00495C44">
        <w:rPr>
          <w:b/>
          <w:noProof/>
        </w:rPr>
        <w:t>3</w:t>
      </w:r>
      <w:r w:rsidRPr="00495C44">
        <w:rPr>
          <w:b/>
        </w:rPr>
        <w:tab/>
        <w:t xml:space="preserve">For the frequency range 7 – 24 GHz the use cases and applications should be clarified </w:t>
      </w:r>
      <w:proofErr w:type="gramStart"/>
      <w:r w:rsidRPr="00495C44">
        <w:rPr>
          <w:b/>
        </w:rPr>
        <w:t>in order to</w:t>
      </w:r>
      <w:proofErr w:type="gramEnd"/>
      <w:r w:rsidRPr="00495C44">
        <w:rPr>
          <w:b/>
        </w:rPr>
        <w:t xml:space="preserve"> determine the power classes.</w:t>
      </w:r>
      <w:r w:rsidRPr="00495C44">
        <w:rPr>
          <w:b/>
        </w:rPr>
        <w:fldChar w:fldCharType="end"/>
      </w:r>
    </w:p>
    <w:p w14:paraId="33CF9B26" w14:textId="731F22A3" w:rsidR="00495C44" w:rsidRPr="00495C44" w:rsidRDefault="00495C44" w:rsidP="00495C44">
      <w:pPr>
        <w:pStyle w:val="BodyText"/>
        <w:ind w:left="1559" w:hanging="1559"/>
        <w:rPr>
          <w:b/>
        </w:rPr>
      </w:pPr>
      <w:r w:rsidRPr="00495C44">
        <w:rPr>
          <w:b/>
        </w:rPr>
        <w:fldChar w:fldCharType="begin"/>
      </w:r>
      <w:r w:rsidRPr="00495C44">
        <w:rPr>
          <w:b/>
        </w:rPr>
        <w:instrText xml:space="preserve"> REF _Ref7799015 \h </w:instrText>
      </w:r>
      <w:r w:rsidRPr="00495C44">
        <w:rPr>
          <w:b/>
        </w:rPr>
      </w:r>
      <w:r>
        <w:rPr>
          <w:b/>
        </w:rPr>
        <w:instrText xml:space="preserve"> \* MERGEFORMAT </w:instrText>
      </w:r>
      <w:r w:rsidRPr="00495C44">
        <w:rPr>
          <w:b/>
        </w:rPr>
        <w:fldChar w:fldCharType="separate"/>
      </w:r>
      <w:r w:rsidRPr="00495C44">
        <w:rPr>
          <w:b/>
        </w:rPr>
        <w:t xml:space="preserve">Observation </w:t>
      </w:r>
      <w:r w:rsidRPr="00495C44">
        <w:rPr>
          <w:b/>
          <w:noProof/>
        </w:rPr>
        <w:t>4</w:t>
      </w:r>
      <w:r w:rsidRPr="00495C44">
        <w:rPr>
          <w:b/>
        </w:rPr>
        <w:tab/>
        <w:t>In order to simplify the RF requirement, preferable the spectrum could be extended as an extension from FR1 up, and as an extension from FR2 and down.</w:t>
      </w:r>
      <w:r w:rsidRPr="00495C44">
        <w:rPr>
          <w:b/>
        </w:rPr>
        <w:fldChar w:fldCharType="end"/>
      </w:r>
    </w:p>
    <w:p w14:paraId="1DD60F9B" w14:textId="0C80CD91" w:rsidR="00495C44" w:rsidRDefault="00495C44" w:rsidP="00495C44">
      <w:pPr>
        <w:pStyle w:val="BodyText"/>
        <w:ind w:left="1559" w:hanging="1559"/>
      </w:pPr>
      <w:r w:rsidRPr="00495C44">
        <w:rPr>
          <w:b/>
        </w:rPr>
        <w:fldChar w:fldCharType="begin"/>
      </w:r>
      <w:r w:rsidRPr="00495C44">
        <w:rPr>
          <w:b/>
        </w:rPr>
        <w:instrText xml:space="preserve"> REF _Ref7799023 \h </w:instrText>
      </w:r>
      <w:r w:rsidRPr="00495C44">
        <w:rPr>
          <w:b/>
        </w:rPr>
      </w:r>
      <w:r>
        <w:rPr>
          <w:b/>
        </w:rPr>
        <w:instrText xml:space="preserve"> \* MERGEFORMAT </w:instrText>
      </w:r>
      <w:r w:rsidRPr="00495C44">
        <w:rPr>
          <w:b/>
        </w:rPr>
        <w:fldChar w:fldCharType="separate"/>
      </w:r>
      <w:r w:rsidRPr="00495C44">
        <w:rPr>
          <w:b/>
        </w:rPr>
        <w:t xml:space="preserve">Observation </w:t>
      </w:r>
      <w:r w:rsidRPr="00495C44">
        <w:rPr>
          <w:b/>
          <w:noProof/>
        </w:rPr>
        <w:t>5</w:t>
      </w:r>
      <w:r w:rsidRPr="00495C44">
        <w:rPr>
          <w:b/>
        </w:rPr>
        <w:tab/>
        <w:t>How to test MPE in the 7 -24 GHz frequency range need to be studied.</w:t>
      </w:r>
      <w:r w:rsidRPr="00495C44">
        <w:rPr>
          <w:b/>
        </w:rPr>
        <w:fldChar w:fldCharType="end"/>
      </w:r>
    </w:p>
    <w:p w14:paraId="2C261F1C" w14:textId="77777777" w:rsidR="00862ABA" w:rsidRPr="00061374" w:rsidRDefault="00862ABA" w:rsidP="00061374">
      <w:pPr>
        <w:keepNext/>
        <w:keepLines/>
        <w:numPr>
          <w:ilvl w:val="0"/>
          <w:numId w:val="8"/>
        </w:numPr>
        <w:pBdr>
          <w:top w:val="single" w:sz="12" w:space="3" w:color="auto"/>
        </w:pBdr>
        <w:tabs>
          <w:tab w:val="clear" w:pos="432"/>
          <w:tab w:val="num" w:pos="360"/>
          <w:tab w:val="left" w:pos="567"/>
        </w:tabs>
        <w:overflowPunct w:val="0"/>
        <w:autoSpaceDE w:val="0"/>
        <w:autoSpaceDN w:val="0"/>
        <w:adjustRightInd w:val="0"/>
        <w:spacing w:before="360" w:after="180"/>
        <w:ind w:left="0" w:firstLine="0"/>
        <w:jc w:val="both"/>
        <w:textAlignment w:val="baseline"/>
        <w:outlineLvl w:val="0"/>
        <w:rPr>
          <w:rFonts w:ascii="Arial" w:hAnsi="Arial"/>
          <w:sz w:val="36"/>
          <w:lang w:eastAsia="zh-CN"/>
        </w:rPr>
      </w:pPr>
      <w:r w:rsidRPr="00061374">
        <w:rPr>
          <w:rFonts w:ascii="Arial" w:hAnsi="Arial"/>
          <w:sz w:val="36"/>
          <w:lang w:eastAsia="zh-CN"/>
        </w:rPr>
        <w:t>References</w:t>
      </w:r>
    </w:p>
    <w:p w14:paraId="5BC76710" w14:textId="77777777" w:rsidR="009215DA" w:rsidRDefault="009215DA" w:rsidP="009215DA">
      <w:pPr>
        <w:pStyle w:val="references"/>
        <w:tabs>
          <w:tab w:val="left" w:pos="1560"/>
        </w:tabs>
      </w:pPr>
      <w:bookmarkStart w:id="7" w:name="_Ref6492277"/>
      <w:bookmarkStart w:id="8" w:name="_Ref7696742"/>
      <w:bookmarkStart w:id="9" w:name="_Ref536518839"/>
      <w:bookmarkStart w:id="10" w:name="_Ref528673925"/>
      <w:bookmarkStart w:id="11" w:name="_Ref525739026"/>
      <w:bookmarkStart w:id="12" w:name="_Ref513646437"/>
      <w:bookmarkStart w:id="13" w:name="_Ref508875069"/>
      <w:bookmarkStart w:id="14" w:name="_Ref508874720"/>
      <w:bookmarkStart w:id="15" w:name="_Ref6492287"/>
      <w:bookmarkStart w:id="16" w:name="_Ref484009661"/>
      <w:bookmarkStart w:id="17" w:name="_Ref447703865"/>
      <w:bookmarkStart w:id="18" w:name="_Ref455046197"/>
      <w:bookmarkStart w:id="19" w:name="_Ref473734040"/>
      <w:bookmarkStart w:id="20" w:name="_Ref481653652"/>
      <w:bookmarkStart w:id="21" w:name="_Ref447634836"/>
      <w:bookmarkStart w:id="22" w:name="_Ref447633816"/>
      <w:r w:rsidRPr="009215DA">
        <w:t>R4-1905198</w:t>
      </w:r>
      <w:r>
        <w:tab/>
        <w:t>“</w:t>
      </w:r>
      <w:r w:rsidRPr="009215DA">
        <w:t>Study on 7 - 24GHz frequency range</w:t>
      </w:r>
      <w:r>
        <w:t xml:space="preserve">”, </w:t>
      </w:r>
      <w:bookmarkEnd w:id="7"/>
      <w:r w:rsidRPr="009215DA">
        <w:rPr>
          <w:i/>
          <w:lang w:val="en-CA"/>
        </w:rPr>
        <w:t>Huawei</w:t>
      </w:r>
      <w:r>
        <w:rPr>
          <w:i/>
          <w:lang w:val="en-CA"/>
        </w:rPr>
        <w:t xml:space="preserve">, </w:t>
      </w:r>
      <w:r w:rsidRPr="009215DA">
        <w:rPr>
          <w:i/>
          <w:lang w:val="en-CA"/>
        </w:rPr>
        <w:t>HiSilicon</w:t>
      </w:r>
      <w:bookmarkEnd w:id="8"/>
    </w:p>
    <w:p w14:paraId="0BC9C52E" w14:textId="6FAA6DCB" w:rsidR="009215DA" w:rsidRPr="00CF23EA" w:rsidRDefault="009215DA" w:rsidP="009215DA">
      <w:pPr>
        <w:pStyle w:val="references"/>
        <w:tabs>
          <w:tab w:val="left" w:pos="1560"/>
        </w:tabs>
      </w:pPr>
      <w:bookmarkStart w:id="23" w:name="_Ref7696751"/>
      <w:r w:rsidRPr="009215DA">
        <w:t>R4-190519</w:t>
      </w:r>
      <w:r>
        <w:t>7</w:t>
      </w:r>
      <w:r>
        <w:tab/>
        <w:t>“</w:t>
      </w:r>
      <w:r w:rsidRPr="009215DA">
        <w:t>WF for UE requirement type study within the 7 -24 GHz</w:t>
      </w:r>
      <w:r>
        <w:t xml:space="preserve">”, </w:t>
      </w:r>
      <w:r w:rsidRPr="009215DA">
        <w:rPr>
          <w:i/>
          <w:lang w:val="en-CA"/>
        </w:rPr>
        <w:t>Huawei</w:t>
      </w:r>
      <w:r>
        <w:rPr>
          <w:i/>
          <w:lang w:val="en-CA"/>
        </w:rPr>
        <w:t xml:space="preserve">, </w:t>
      </w:r>
      <w:r w:rsidRPr="009215DA">
        <w:rPr>
          <w:i/>
          <w:lang w:val="en-CA"/>
        </w:rPr>
        <w:t>HiSilicon</w:t>
      </w:r>
      <w:bookmarkEnd w:id="23"/>
    </w:p>
    <w:p w14:paraId="0D137193" w14:textId="145A5FC2" w:rsidR="00CF23EA" w:rsidRPr="00D95B60" w:rsidRDefault="00CF23EA" w:rsidP="00CF23EA">
      <w:pPr>
        <w:pStyle w:val="references"/>
        <w:tabs>
          <w:tab w:val="left" w:pos="1560"/>
        </w:tabs>
      </w:pPr>
      <w:bookmarkStart w:id="24" w:name="_Ref7696757"/>
      <w:r w:rsidRPr="009215DA">
        <w:lastRenderedPageBreak/>
        <w:t>R4-190519</w:t>
      </w:r>
      <w:r>
        <w:t>9</w:t>
      </w:r>
      <w:r>
        <w:tab/>
        <w:t>“</w:t>
      </w:r>
      <w:r w:rsidRPr="00CF23EA">
        <w:t>WF on BS study for 7 -24 GHz</w:t>
      </w:r>
      <w:r>
        <w:t xml:space="preserve">”, </w:t>
      </w:r>
      <w:r>
        <w:rPr>
          <w:i/>
          <w:lang w:val="en-CA"/>
        </w:rPr>
        <w:t>Ericsson, H</w:t>
      </w:r>
      <w:r w:rsidRPr="009215DA">
        <w:rPr>
          <w:i/>
          <w:lang w:val="en-CA"/>
        </w:rPr>
        <w:t>uawei</w:t>
      </w:r>
      <w:bookmarkEnd w:id="24"/>
    </w:p>
    <w:p w14:paraId="07141105" w14:textId="2A42F53F" w:rsidR="00D95B60" w:rsidRPr="00962FAC" w:rsidRDefault="00D95B60" w:rsidP="00D95B60">
      <w:pPr>
        <w:pStyle w:val="references"/>
        <w:tabs>
          <w:tab w:val="left" w:pos="1560"/>
        </w:tabs>
      </w:pPr>
      <w:r w:rsidRPr="00D95B60">
        <w:t xml:space="preserve">R4-1903513 </w:t>
      </w:r>
      <w:r w:rsidR="00962FAC">
        <w:tab/>
      </w:r>
      <w:r w:rsidRPr="00D95B60">
        <w:t xml:space="preserve">”7.125 - 24.25GHz Frequency Range from a UE Perspective”, </w:t>
      </w:r>
      <w:r w:rsidRPr="00962FAC">
        <w:rPr>
          <w:i/>
          <w:lang w:val="en-CA"/>
        </w:rPr>
        <w:t>Skyworks</w:t>
      </w:r>
    </w:p>
    <w:p w14:paraId="2925A166" w14:textId="3E263567" w:rsidR="00962FAC" w:rsidRDefault="00962FAC" w:rsidP="00962FAC">
      <w:pPr>
        <w:pStyle w:val="references"/>
        <w:tabs>
          <w:tab w:val="left" w:pos="1560"/>
        </w:tabs>
        <w:rPr>
          <w:lang w:eastAsia="ja-JP"/>
        </w:rPr>
      </w:pPr>
      <w:r>
        <w:t xml:space="preserve">R4-1903058 </w:t>
      </w:r>
      <w:r w:rsidR="00632D47">
        <w:tab/>
      </w:r>
      <w:r>
        <w:t xml:space="preserve">”Views on FR1 boundary frequency in the 7-24 GHz frequency range”,  </w:t>
      </w:r>
      <w:r w:rsidRPr="00962FAC">
        <w:rPr>
          <w:i/>
          <w:lang w:val="en-CA"/>
        </w:rPr>
        <w:t>Apple</w:t>
      </w:r>
    </w:p>
    <w:p w14:paraId="23AD84B2" w14:textId="3279617A" w:rsidR="00962FAC" w:rsidRDefault="00962FAC" w:rsidP="00962FAC">
      <w:pPr>
        <w:pStyle w:val="references"/>
        <w:tabs>
          <w:tab w:val="left" w:pos="1560"/>
        </w:tabs>
      </w:pPr>
      <w:r>
        <w:t>R4-1904481</w:t>
      </w:r>
      <w:r w:rsidR="00632D47">
        <w:tab/>
      </w:r>
      <w:r>
        <w:t xml:space="preserve">”Discussion On 7-24GHz UE RF requirement”, </w:t>
      </w:r>
      <w:r w:rsidRPr="00962FAC">
        <w:rPr>
          <w:i/>
          <w:lang w:val="en-CA"/>
        </w:rPr>
        <w:t>Huawei, HiSilicon</w:t>
      </w:r>
    </w:p>
    <w:p w14:paraId="52C874CF" w14:textId="3238AF7B" w:rsidR="00962FAC" w:rsidRDefault="00962FAC" w:rsidP="00962FAC">
      <w:pPr>
        <w:pStyle w:val="references"/>
        <w:tabs>
          <w:tab w:val="left" w:pos="1560"/>
        </w:tabs>
      </w:pPr>
      <w:r>
        <w:t xml:space="preserve">R4-1903994 </w:t>
      </w:r>
      <w:r w:rsidR="00632D47">
        <w:tab/>
      </w:r>
      <w:r>
        <w:t>”</w:t>
      </w:r>
      <w:r>
        <w:rPr>
          <w:lang w:val="en-GB"/>
        </w:rPr>
        <w:t>On performance of existing RF connector and probe technology</w:t>
      </w:r>
      <w:r>
        <w:t xml:space="preserve">”, </w:t>
      </w:r>
      <w:r w:rsidRPr="00962FAC">
        <w:rPr>
          <w:i/>
          <w:lang w:val="en-CA"/>
        </w:rPr>
        <w:t>LGE</w:t>
      </w:r>
      <w:r>
        <w:t xml:space="preserve"> </w:t>
      </w:r>
    </w:p>
    <w:p w14:paraId="7163CF51" w14:textId="39BE9375" w:rsidR="00962FAC" w:rsidRPr="00632D47" w:rsidRDefault="00962FAC" w:rsidP="00962FAC">
      <w:pPr>
        <w:pStyle w:val="references"/>
        <w:tabs>
          <w:tab w:val="left" w:pos="1560"/>
        </w:tabs>
      </w:pPr>
      <w:r w:rsidRPr="00962FAC">
        <w:t>R4-190346</w:t>
      </w:r>
      <w:r w:rsidR="00632D47">
        <w:t>4</w:t>
      </w:r>
      <w:r w:rsidR="00632D47">
        <w:tab/>
        <w:t>“</w:t>
      </w:r>
      <w:r w:rsidR="00632D47" w:rsidRPr="00632D47">
        <w:t>7-24 GHz PA considerations and dependencies</w:t>
      </w:r>
      <w:r w:rsidR="00632D47">
        <w:t xml:space="preserve">”, </w:t>
      </w:r>
      <w:r w:rsidR="00632D47" w:rsidRPr="00632D47">
        <w:rPr>
          <w:i/>
        </w:rPr>
        <w:t>Ericsson</w:t>
      </w:r>
    </w:p>
    <w:p w14:paraId="5F2BB8B5" w14:textId="74F5F750" w:rsidR="00632D47" w:rsidRDefault="00632D47" w:rsidP="00962FAC">
      <w:pPr>
        <w:pStyle w:val="references"/>
        <w:tabs>
          <w:tab w:val="left" w:pos="1560"/>
        </w:tabs>
      </w:pPr>
      <w:r w:rsidRPr="00632D47">
        <w:t>R4-1903466</w:t>
      </w:r>
      <w:r>
        <w:tab/>
        <w:t>“</w:t>
      </w:r>
      <w:r w:rsidRPr="00632D47">
        <w:t>TP to TR: 7-24 GHz Phase Noise trends</w:t>
      </w:r>
      <w:r>
        <w:t xml:space="preserve">”, </w:t>
      </w:r>
      <w:r w:rsidRPr="00632D47">
        <w:rPr>
          <w:i/>
        </w:rPr>
        <w:t>Ericsson</w:t>
      </w:r>
    </w:p>
    <w:p w14:paraId="65C73313" w14:textId="77777777" w:rsidR="00962FAC" w:rsidRDefault="00962FAC" w:rsidP="00962FAC">
      <w:pPr>
        <w:pStyle w:val="references"/>
        <w:numPr>
          <w:ilvl w:val="0"/>
          <w:numId w:val="0"/>
        </w:numPr>
        <w:tabs>
          <w:tab w:val="left" w:pos="1560"/>
        </w:tabs>
        <w:ind w:left="360"/>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0EE687EB" w14:textId="77777777" w:rsidR="00D37087" w:rsidRPr="00D43AD7" w:rsidRDefault="00D37087">
      <w:pPr>
        <w:pStyle w:val="references"/>
        <w:numPr>
          <w:ilvl w:val="0"/>
          <w:numId w:val="0"/>
        </w:numPr>
        <w:tabs>
          <w:tab w:val="left" w:pos="1560"/>
        </w:tabs>
      </w:pPr>
    </w:p>
    <w:sectPr w:rsidR="00D37087" w:rsidRPr="00D43AD7" w:rsidSect="004D62AF">
      <w:pgSz w:w="11907" w:h="16840" w:code="9"/>
      <w:pgMar w:top="1134" w:right="1021" w:bottom="1287"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3215E" w14:textId="77777777" w:rsidR="00386102" w:rsidRDefault="00386102">
      <w:r>
        <w:separator/>
      </w:r>
    </w:p>
  </w:endnote>
  <w:endnote w:type="continuationSeparator" w:id="0">
    <w:p w14:paraId="55B75CA0" w14:textId="77777777" w:rsidR="00386102" w:rsidRDefault="00386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495FE1" w14:textId="77777777" w:rsidR="00386102" w:rsidRDefault="00386102">
      <w:r>
        <w:separator/>
      </w:r>
    </w:p>
  </w:footnote>
  <w:footnote w:type="continuationSeparator" w:id="0">
    <w:p w14:paraId="20B07122" w14:textId="77777777" w:rsidR="00386102" w:rsidRDefault="00386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 w15:restartNumberingAfterBreak="0">
    <w:nsid w:val="20B454FA"/>
    <w:multiLevelType w:val="hybridMultilevel"/>
    <w:tmpl w:val="8D2AE8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6" w15:restartNumberingAfterBreak="0">
    <w:nsid w:val="2D500AA1"/>
    <w:multiLevelType w:val="hybridMultilevel"/>
    <w:tmpl w:val="7786BA4E"/>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A35635C"/>
    <w:multiLevelType w:val="hybridMultilevel"/>
    <w:tmpl w:val="7786BA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282D4F"/>
    <w:multiLevelType w:val="hybridMultilevel"/>
    <w:tmpl w:val="7786BA4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5"/>
  </w:num>
  <w:num w:numId="4">
    <w:abstractNumId w:val="7"/>
  </w:num>
  <w:num w:numId="5">
    <w:abstractNumId w:val="2"/>
  </w:num>
  <w:num w:numId="6">
    <w:abstractNumId w:val="12"/>
  </w:num>
  <w:num w:numId="7">
    <w:abstractNumId w:val="14"/>
  </w:num>
  <w:num w:numId="8">
    <w:abstractNumId w:val="1"/>
  </w:num>
  <w:num w:numId="9">
    <w:abstractNumId w:val="9"/>
  </w:num>
  <w:num w:numId="10">
    <w:abstractNumId w:val="10"/>
  </w:num>
  <w:num w:numId="11">
    <w:abstractNumId w:val="11"/>
  </w:num>
  <w:num w:numId="12">
    <w:abstractNumId w:val="3"/>
  </w:num>
  <w:num w:numId="13">
    <w:abstractNumId w:val="1"/>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5"/>
  </w:num>
  <w:num w:numId="21">
    <w:abstractNumId w:val="13"/>
  </w:num>
  <w:num w:numId="22">
    <w:abstractNumId w:val="12"/>
  </w:num>
  <w:num w:numId="23">
    <w:abstractNumId w:val="12"/>
  </w:num>
  <w:num w:numId="24">
    <w:abstractNumId w:val="12"/>
  </w:num>
  <w:num w:numId="25">
    <w:abstractNumId w:val="12"/>
  </w:num>
  <w:num w:numId="26">
    <w:abstractNumId w:val="12"/>
  </w:num>
  <w:num w:numId="27">
    <w:abstractNumId w:val="6"/>
  </w:num>
  <w:num w:numId="28">
    <w:abstractNumId w:val="16"/>
  </w:num>
  <w:num w:numId="2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360E"/>
    <w:rsid w:val="000237F0"/>
    <w:rsid w:val="00024508"/>
    <w:rsid w:val="0002457C"/>
    <w:rsid w:val="00024825"/>
    <w:rsid w:val="00024A0C"/>
    <w:rsid w:val="000261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D50"/>
    <w:rsid w:val="00034588"/>
    <w:rsid w:val="000349EF"/>
    <w:rsid w:val="00034A23"/>
    <w:rsid w:val="00034EE7"/>
    <w:rsid w:val="00035750"/>
    <w:rsid w:val="00036205"/>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53E"/>
    <w:rsid w:val="000446A1"/>
    <w:rsid w:val="0004522E"/>
    <w:rsid w:val="000455AB"/>
    <w:rsid w:val="0004599A"/>
    <w:rsid w:val="000460A1"/>
    <w:rsid w:val="0004685F"/>
    <w:rsid w:val="00046FA7"/>
    <w:rsid w:val="00047284"/>
    <w:rsid w:val="00047837"/>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7763B"/>
    <w:rsid w:val="00080120"/>
    <w:rsid w:val="0008103D"/>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32B"/>
    <w:rsid w:val="00093B1A"/>
    <w:rsid w:val="0009415D"/>
    <w:rsid w:val="00094517"/>
    <w:rsid w:val="00095316"/>
    <w:rsid w:val="000954AF"/>
    <w:rsid w:val="0009571E"/>
    <w:rsid w:val="0009574D"/>
    <w:rsid w:val="00095840"/>
    <w:rsid w:val="00095962"/>
    <w:rsid w:val="000964C7"/>
    <w:rsid w:val="00097113"/>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358"/>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0FC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76C5"/>
    <w:rsid w:val="000E798D"/>
    <w:rsid w:val="000E7A18"/>
    <w:rsid w:val="000E7C8D"/>
    <w:rsid w:val="000F055D"/>
    <w:rsid w:val="000F17BA"/>
    <w:rsid w:val="000F1C85"/>
    <w:rsid w:val="000F2416"/>
    <w:rsid w:val="000F2FCE"/>
    <w:rsid w:val="000F3129"/>
    <w:rsid w:val="000F34F2"/>
    <w:rsid w:val="000F3C59"/>
    <w:rsid w:val="000F4113"/>
    <w:rsid w:val="000F4359"/>
    <w:rsid w:val="000F44F5"/>
    <w:rsid w:val="000F4798"/>
    <w:rsid w:val="000F493E"/>
    <w:rsid w:val="000F4B6B"/>
    <w:rsid w:val="000F4F7A"/>
    <w:rsid w:val="000F6500"/>
    <w:rsid w:val="000F6DE5"/>
    <w:rsid w:val="000F7949"/>
    <w:rsid w:val="000F7D7A"/>
    <w:rsid w:val="000F7EBF"/>
    <w:rsid w:val="000F7F74"/>
    <w:rsid w:val="000F7F84"/>
    <w:rsid w:val="000F7FCA"/>
    <w:rsid w:val="00100769"/>
    <w:rsid w:val="00100AD7"/>
    <w:rsid w:val="00100F60"/>
    <w:rsid w:val="001016E8"/>
    <w:rsid w:val="00101871"/>
    <w:rsid w:val="001024D3"/>
    <w:rsid w:val="0010260E"/>
    <w:rsid w:val="00102683"/>
    <w:rsid w:val="0010279D"/>
    <w:rsid w:val="00102845"/>
    <w:rsid w:val="00102A35"/>
    <w:rsid w:val="00103365"/>
    <w:rsid w:val="0010366B"/>
    <w:rsid w:val="001038DD"/>
    <w:rsid w:val="00104963"/>
    <w:rsid w:val="00104BCD"/>
    <w:rsid w:val="00104F20"/>
    <w:rsid w:val="001055E0"/>
    <w:rsid w:val="00106F18"/>
    <w:rsid w:val="00106F19"/>
    <w:rsid w:val="0010713B"/>
    <w:rsid w:val="0010729E"/>
    <w:rsid w:val="00107A1A"/>
    <w:rsid w:val="001101D8"/>
    <w:rsid w:val="00110CB4"/>
    <w:rsid w:val="00110D19"/>
    <w:rsid w:val="00111167"/>
    <w:rsid w:val="00111178"/>
    <w:rsid w:val="00111C7D"/>
    <w:rsid w:val="0011208F"/>
    <w:rsid w:val="00112168"/>
    <w:rsid w:val="001122CB"/>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DA2"/>
    <w:rsid w:val="00150FE7"/>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D2F"/>
    <w:rsid w:val="00162F82"/>
    <w:rsid w:val="001638B9"/>
    <w:rsid w:val="001655CE"/>
    <w:rsid w:val="00165932"/>
    <w:rsid w:val="00165DE6"/>
    <w:rsid w:val="00165ED6"/>
    <w:rsid w:val="00166E5C"/>
    <w:rsid w:val="00167593"/>
    <w:rsid w:val="00167715"/>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B0241"/>
    <w:rsid w:val="001B04FA"/>
    <w:rsid w:val="001B09A7"/>
    <w:rsid w:val="001B0BDA"/>
    <w:rsid w:val="001B1336"/>
    <w:rsid w:val="001B1729"/>
    <w:rsid w:val="001B17CD"/>
    <w:rsid w:val="001B1B97"/>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6272"/>
    <w:rsid w:val="001D6A43"/>
    <w:rsid w:val="001D6A8F"/>
    <w:rsid w:val="001D72B4"/>
    <w:rsid w:val="001D72D9"/>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E63"/>
    <w:rsid w:val="00213F90"/>
    <w:rsid w:val="002151D3"/>
    <w:rsid w:val="0021521A"/>
    <w:rsid w:val="00215533"/>
    <w:rsid w:val="00215CBD"/>
    <w:rsid w:val="00215CCD"/>
    <w:rsid w:val="00215DDE"/>
    <w:rsid w:val="002175AC"/>
    <w:rsid w:val="00217746"/>
    <w:rsid w:val="00217AB2"/>
    <w:rsid w:val="00217AF2"/>
    <w:rsid w:val="002205A2"/>
    <w:rsid w:val="00220AC4"/>
    <w:rsid w:val="00220BA7"/>
    <w:rsid w:val="0022143E"/>
    <w:rsid w:val="00221811"/>
    <w:rsid w:val="00221BF3"/>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60D"/>
    <w:rsid w:val="002347AE"/>
    <w:rsid w:val="00234A66"/>
    <w:rsid w:val="00234F81"/>
    <w:rsid w:val="00235102"/>
    <w:rsid w:val="002351BC"/>
    <w:rsid w:val="00235AFD"/>
    <w:rsid w:val="0023618E"/>
    <w:rsid w:val="0023698F"/>
    <w:rsid w:val="00236F1A"/>
    <w:rsid w:val="00237178"/>
    <w:rsid w:val="00237340"/>
    <w:rsid w:val="0023749A"/>
    <w:rsid w:val="00237557"/>
    <w:rsid w:val="00237817"/>
    <w:rsid w:val="002400C9"/>
    <w:rsid w:val="00241E44"/>
    <w:rsid w:val="00242397"/>
    <w:rsid w:val="00242E5A"/>
    <w:rsid w:val="00242E8D"/>
    <w:rsid w:val="002439B2"/>
    <w:rsid w:val="00243B57"/>
    <w:rsid w:val="00243CF9"/>
    <w:rsid w:val="00243E25"/>
    <w:rsid w:val="0024411C"/>
    <w:rsid w:val="002448EE"/>
    <w:rsid w:val="002456B4"/>
    <w:rsid w:val="00245870"/>
    <w:rsid w:val="0024608D"/>
    <w:rsid w:val="0024620B"/>
    <w:rsid w:val="00246646"/>
    <w:rsid w:val="00246998"/>
    <w:rsid w:val="002469EF"/>
    <w:rsid w:val="00246B23"/>
    <w:rsid w:val="002475BC"/>
    <w:rsid w:val="0025003E"/>
    <w:rsid w:val="0025120C"/>
    <w:rsid w:val="00251B65"/>
    <w:rsid w:val="0025230C"/>
    <w:rsid w:val="002523F9"/>
    <w:rsid w:val="00252FA2"/>
    <w:rsid w:val="0025308B"/>
    <w:rsid w:val="00253321"/>
    <w:rsid w:val="0025467B"/>
    <w:rsid w:val="002546E3"/>
    <w:rsid w:val="002548F6"/>
    <w:rsid w:val="00254D94"/>
    <w:rsid w:val="00255BEC"/>
    <w:rsid w:val="002560DA"/>
    <w:rsid w:val="0025732D"/>
    <w:rsid w:val="0026059E"/>
    <w:rsid w:val="00260C99"/>
    <w:rsid w:val="00260ED4"/>
    <w:rsid w:val="00261009"/>
    <w:rsid w:val="002612A5"/>
    <w:rsid w:val="002619AE"/>
    <w:rsid w:val="00261A4B"/>
    <w:rsid w:val="00262B56"/>
    <w:rsid w:val="00262BF1"/>
    <w:rsid w:val="00263198"/>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BB"/>
    <w:rsid w:val="002700F7"/>
    <w:rsid w:val="00270236"/>
    <w:rsid w:val="00270281"/>
    <w:rsid w:val="00270CDC"/>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42B"/>
    <w:rsid w:val="00276C70"/>
    <w:rsid w:val="00276E93"/>
    <w:rsid w:val="00277957"/>
    <w:rsid w:val="002800C5"/>
    <w:rsid w:val="00280529"/>
    <w:rsid w:val="002805CB"/>
    <w:rsid w:val="00280B38"/>
    <w:rsid w:val="002813F4"/>
    <w:rsid w:val="00282549"/>
    <w:rsid w:val="00283043"/>
    <w:rsid w:val="002836E3"/>
    <w:rsid w:val="00283939"/>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723"/>
    <w:rsid w:val="002A0757"/>
    <w:rsid w:val="002A0DAC"/>
    <w:rsid w:val="002A1163"/>
    <w:rsid w:val="002A1985"/>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DA3"/>
    <w:rsid w:val="002D0DB8"/>
    <w:rsid w:val="002D0FE1"/>
    <w:rsid w:val="002D1D7B"/>
    <w:rsid w:val="002D28BE"/>
    <w:rsid w:val="002D2F02"/>
    <w:rsid w:val="002D37A0"/>
    <w:rsid w:val="002D41D6"/>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25E"/>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9F5"/>
    <w:rsid w:val="003063B2"/>
    <w:rsid w:val="003078D4"/>
    <w:rsid w:val="003079A5"/>
    <w:rsid w:val="0031000E"/>
    <w:rsid w:val="0031035F"/>
    <w:rsid w:val="00310A0A"/>
    <w:rsid w:val="0031110E"/>
    <w:rsid w:val="00311316"/>
    <w:rsid w:val="003123EC"/>
    <w:rsid w:val="0031293C"/>
    <w:rsid w:val="00313204"/>
    <w:rsid w:val="00313273"/>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39B"/>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102"/>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9AB"/>
    <w:rsid w:val="003A6079"/>
    <w:rsid w:val="003A6473"/>
    <w:rsid w:val="003A6640"/>
    <w:rsid w:val="003A6AD3"/>
    <w:rsid w:val="003A76E5"/>
    <w:rsid w:val="003A7F3C"/>
    <w:rsid w:val="003B005C"/>
    <w:rsid w:val="003B0984"/>
    <w:rsid w:val="003B1A34"/>
    <w:rsid w:val="003B1AE8"/>
    <w:rsid w:val="003B26FA"/>
    <w:rsid w:val="003B2C00"/>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7F2"/>
    <w:rsid w:val="003C04C0"/>
    <w:rsid w:val="003C0FC4"/>
    <w:rsid w:val="003C10EA"/>
    <w:rsid w:val="003C1266"/>
    <w:rsid w:val="003C176E"/>
    <w:rsid w:val="003C2195"/>
    <w:rsid w:val="003C23A8"/>
    <w:rsid w:val="003C28A3"/>
    <w:rsid w:val="003C2A59"/>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5CB"/>
    <w:rsid w:val="003D063F"/>
    <w:rsid w:val="003D09DF"/>
    <w:rsid w:val="003D0B25"/>
    <w:rsid w:val="003D1192"/>
    <w:rsid w:val="003D1F62"/>
    <w:rsid w:val="003D2537"/>
    <w:rsid w:val="003D2BB2"/>
    <w:rsid w:val="003D2E5A"/>
    <w:rsid w:val="003D40CD"/>
    <w:rsid w:val="003D43BB"/>
    <w:rsid w:val="003D49FC"/>
    <w:rsid w:val="003D505B"/>
    <w:rsid w:val="003D545E"/>
    <w:rsid w:val="003D5491"/>
    <w:rsid w:val="003D5612"/>
    <w:rsid w:val="003D5BA2"/>
    <w:rsid w:val="003D5EE3"/>
    <w:rsid w:val="003D657C"/>
    <w:rsid w:val="003D658A"/>
    <w:rsid w:val="003D68D0"/>
    <w:rsid w:val="003D69FA"/>
    <w:rsid w:val="003D6A4C"/>
    <w:rsid w:val="003D6F14"/>
    <w:rsid w:val="003D7BB8"/>
    <w:rsid w:val="003D7C57"/>
    <w:rsid w:val="003D7F2B"/>
    <w:rsid w:val="003E060B"/>
    <w:rsid w:val="003E0C3F"/>
    <w:rsid w:val="003E145B"/>
    <w:rsid w:val="003E19D5"/>
    <w:rsid w:val="003E25D4"/>
    <w:rsid w:val="003E27CC"/>
    <w:rsid w:val="003E2BFE"/>
    <w:rsid w:val="003E2C05"/>
    <w:rsid w:val="003E36CE"/>
    <w:rsid w:val="003E3868"/>
    <w:rsid w:val="003E414F"/>
    <w:rsid w:val="003E59C5"/>
    <w:rsid w:val="003E5C6A"/>
    <w:rsid w:val="003E6917"/>
    <w:rsid w:val="003E726C"/>
    <w:rsid w:val="003E7809"/>
    <w:rsid w:val="003E7B37"/>
    <w:rsid w:val="003F042D"/>
    <w:rsid w:val="003F0497"/>
    <w:rsid w:val="003F0826"/>
    <w:rsid w:val="003F0CC3"/>
    <w:rsid w:val="003F1137"/>
    <w:rsid w:val="003F140C"/>
    <w:rsid w:val="003F1530"/>
    <w:rsid w:val="003F194C"/>
    <w:rsid w:val="003F222C"/>
    <w:rsid w:val="003F289E"/>
    <w:rsid w:val="003F3709"/>
    <w:rsid w:val="003F3FBE"/>
    <w:rsid w:val="003F44E0"/>
    <w:rsid w:val="003F478C"/>
    <w:rsid w:val="003F4A29"/>
    <w:rsid w:val="003F52AD"/>
    <w:rsid w:val="003F648C"/>
    <w:rsid w:val="003F6878"/>
    <w:rsid w:val="003F699A"/>
    <w:rsid w:val="003F6DC6"/>
    <w:rsid w:val="003F6F33"/>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5194"/>
    <w:rsid w:val="0041559F"/>
    <w:rsid w:val="00415FDC"/>
    <w:rsid w:val="0041654E"/>
    <w:rsid w:val="004167A1"/>
    <w:rsid w:val="00417578"/>
    <w:rsid w:val="00417C9B"/>
    <w:rsid w:val="0042041C"/>
    <w:rsid w:val="00420695"/>
    <w:rsid w:val="00420945"/>
    <w:rsid w:val="004209BC"/>
    <w:rsid w:val="00420AE4"/>
    <w:rsid w:val="00421949"/>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A70"/>
    <w:rsid w:val="00426FF8"/>
    <w:rsid w:val="0042700E"/>
    <w:rsid w:val="00427043"/>
    <w:rsid w:val="004273DB"/>
    <w:rsid w:val="0042769C"/>
    <w:rsid w:val="00427A8D"/>
    <w:rsid w:val="004300A8"/>
    <w:rsid w:val="004300F3"/>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66F8"/>
    <w:rsid w:val="00456E07"/>
    <w:rsid w:val="00457147"/>
    <w:rsid w:val="004574B1"/>
    <w:rsid w:val="004579D7"/>
    <w:rsid w:val="00460790"/>
    <w:rsid w:val="00460B6E"/>
    <w:rsid w:val="00460F5D"/>
    <w:rsid w:val="00460FC6"/>
    <w:rsid w:val="0046122A"/>
    <w:rsid w:val="0046172C"/>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5C44"/>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CF3"/>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30669"/>
    <w:rsid w:val="00530C66"/>
    <w:rsid w:val="00530CBD"/>
    <w:rsid w:val="00530EE9"/>
    <w:rsid w:val="005311EB"/>
    <w:rsid w:val="00531357"/>
    <w:rsid w:val="005313ED"/>
    <w:rsid w:val="0053198E"/>
    <w:rsid w:val="0053292A"/>
    <w:rsid w:val="00533488"/>
    <w:rsid w:val="00533CA6"/>
    <w:rsid w:val="00534210"/>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6E5"/>
    <w:rsid w:val="0055593A"/>
    <w:rsid w:val="00555ACE"/>
    <w:rsid w:val="00555BA4"/>
    <w:rsid w:val="00556156"/>
    <w:rsid w:val="0055635C"/>
    <w:rsid w:val="00556985"/>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5800"/>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C19"/>
    <w:rsid w:val="005A35B2"/>
    <w:rsid w:val="005A3B92"/>
    <w:rsid w:val="005A3D57"/>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D7909"/>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CFF"/>
    <w:rsid w:val="005F26AB"/>
    <w:rsid w:val="005F2A07"/>
    <w:rsid w:val="005F2CC5"/>
    <w:rsid w:val="005F2D28"/>
    <w:rsid w:val="005F30AE"/>
    <w:rsid w:val="005F3375"/>
    <w:rsid w:val="005F33DB"/>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3D4"/>
    <w:rsid w:val="005F757F"/>
    <w:rsid w:val="005F7C6E"/>
    <w:rsid w:val="005F7D48"/>
    <w:rsid w:val="006001FC"/>
    <w:rsid w:val="00600323"/>
    <w:rsid w:val="006003F7"/>
    <w:rsid w:val="00600CEE"/>
    <w:rsid w:val="00601164"/>
    <w:rsid w:val="00601E4D"/>
    <w:rsid w:val="006027D7"/>
    <w:rsid w:val="00602F9E"/>
    <w:rsid w:val="00603305"/>
    <w:rsid w:val="00603BE0"/>
    <w:rsid w:val="00605208"/>
    <w:rsid w:val="00606007"/>
    <w:rsid w:val="00606712"/>
    <w:rsid w:val="00606872"/>
    <w:rsid w:val="00606B28"/>
    <w:rsid w:val="00606D2A"/>
    <w:rsid w:val="00607432"/>
    <w:rsid w:val="00607E2F"/>
    <w:rsid w:val="00610888"/>
    <w:rsid w:val="00610B51"/>
    <w:rsid w:val="00612119"/>
    <w:rsid w:val="00612698"/>
    <w:rsid w:val="00612BBF"/>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D47"/>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AAE"/>
    <w:rsid w:val="00645187"/>
    <w:rsid w:val="006465E3"/>
    <w:rsid w:val="00646603"/>
    <w:rsid w:val="006469EB"/>
    <w:rsid w:val="00646C90"/>
    <w:rsid w:val="00647992"/>
    <w:rsid w:val="00647C14"/>
    <w:rsid w:val="00647E2A"/>
    <w:rsid w:val="00647F2E"/>
    <w:rsid w:val="0065020C"/>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456"/>
    <w:rsid w:val="006639D7"/>
    <w:rsid w:val="006640B4"/>
    <w:rsid w:val="00664AFE"/>
    <w:rsid w:val="00664BD6"/>
    <w:rsid w:val="00664BE2"/>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8A4"/>
    <w:rsid w:val="0067600A"/>
    <w:rsid w:val="006762F6"/>
    <w:rsid w:val="006766CB"/>
    <w:rsid w:val="006767A4"/>
    <w:rsid w:val="0067701A"/>
    <w:rsid w:val="0067756D"/>
    <w:rsid w:val="00677E7B"/>
    <w:rsid w:val="006806DC"/>
    <w:rsid w:val="0068089F"/>
    <w:rsid w:val="00680955"/>
    <w:rsid w:val="006814C5"/>
    <w:rsid w:val="00681CD9"/>
    <w:rsid w:val="00682440"/>
    <w:rsid w:val="006828D0"/>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76C"/>
    <w:rsid w:val="0069130F"/>
    <w:rsid w:val="0069380D"/>
    <w:rsid w:val="00694250"/>
    <w:rsid w:val="00694540"/>
    <w:rsid w:val="00695458"/>
    <w:rsid w:val="00695912"/>
    <w:rsid w:val="00695AFC"/>
    <w:rsid w:val="00695DBF"/>
    <w:rsid w:val="00696309"/>
    <w:rsid w:val="00696346"/>
    <w:rsid w:val="0069681D"/>
    <w:rsid w:val="00696B5A"/>
    <w:rsid w:val="0069728C"/>
    <w:rsid w:val="006974F2"/>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7671"/>
    <w:rsid w:val="00707F52"/>
    <w:rsid w:val="00710839"/>
    <w:rsid w:val="0071117F"/>
    <w:rsid w:val="0071134F"/>
    <w:rsid w:val="0071216F"/>
    <w:rsid w:val="007125F5"/>
    <w:rsid w:val="00712817"/>
    <w:rsid w:val="007134C5"/>
    <w:rsid w:val="0071428C"/>
    <w:rsid w:val="00714A50"/>
    <w:rsid w:val="007154F8"/>
    <w:rsid w:val="00715657"/>
    <w:rsid w:val="00716180"/>
    <w:rsid w:val="007169D0"/>
    <w:rsid w:val="00716FE6"/>
    <w:rsid w:val="00717C27"/>
    <w:rsid w:val="00717D7F"/>
    <w:rsid w:val="00717DD3"/>
    <w:rsid w:val="00717DD5"/>
    <w:rsid w:val="00717EA7"/>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684"/>
    <w:rsid w:val="00754815"/>
    <w:rsid w:val="00754F56"/>
    <w:rsid w:val="00754F76"/>
    <w:rsid w:val="007551BB"/>
    <w:rsid w:val="00755266"/>
    <w:rsid w:val="0075587D"/>
    <w:rsid w:val="007559B1"/>
    <w:rsid w:val="00755D3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C59"/>
    <w:rsid w:val="00781032"/>
    <w:rsid w:val="00781529"/>
    <w:rsid w:val="0078169C"/>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A0572"/>
    <w:rsid w:val="007A062A"/>
    <w:rsid w:val="007A1591"/>
    <w:rsid w:val="007A1C44"/>
    <w:rsid w:val="007A1DEA"/>
    <w:rsid w:val="007A1E11"/>
    <w:rsid w:val="007A2839"/>
    <w:rsid w:val="007A2DE5"/>
    <w:rsid w:val="007A36DC"/>
    <w:rsid w:val="007A39FB"/>
    <w:rsid w:val="007A3C1D"/>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7CB"/>
    <w:rsid w:val="007B5ED3"/>
    <w:rsid w:val="007B6005"/>
    <w:rsid w:val="007B65B0"/>
    <w:rsid w:val="007B6889"/>
    <w:rsid w:val="007B6BD6"/>
    <w:rsid w:val="007B70C3"/>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DAD"/>
    <w:rsid w:val="007E4F34"/>
    <w:rsid w:val="007E5B6B"/>
    <w:rsid w:val="007E6136"/>
    <w:rsid w:val="007E65BB"/>
    <w:rsid w:val="007E69F1"/>
    <w:rsid w:val="007E6DD6"/>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6889"/>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B9B"/>
    <w:rsid w:val="00841BD2"/>
    <w:rsid w:val="00841CE0"/>
    <w:rsid w:val="00843256"/>
    <w:rsid w:val="00843C0B"/>
    <w:rsid w:val="00843D8D"/>
    <w:rsid w:val="008440E2"/>
    <w:rsid w:val="00844238"/>
    <w:rsid w:val="00844AA7"/>
    <w:rsid w:val="008450BB"/>
    <w:rsid w:val="00845AC0"/>
    <w:rsid w:val="00845E24"/>
    <w:rsid w:val="008460D4"/>
    <w:rsid w:val="00846418"/>
    <w:rsid w:val="00846908"/>
    <w:rsid w:val="00846D0F"/>
    <w:rsid w:val="008470F6"/>
    <w:rsid w:val="00847369"/>
    <w:rsid w:val="00847415"/>
    <w:rsid w:val="00847951"/>
    <w:rsid w:val="00847C73"/>
    <w:rsid w:val="008500F3"/>
    <w:rsid w:val="008507F7"/>
    <w:rsid w:val="00850992"/>
    <w:rsid w:val="00850E1B"/>
    <w:rsid w:val="008513AD"/>
    <w:rsid w:val="00851D55"/>
    <w:rsid w:val="00852515"/>
    <w:rsid w:val="008528C4"/>
    <w:rsid w:val="00852B99"/>
    <w:rsid w:val="0085338B"/>
    <w:rsid w:val="00853623"/>
    <w:rsid w:val="008543D6"/>
    <w:rsid w:val="008546D0"/>
    <w:rsid w:val="00854BA6"/>
    <w:rsid w:val="00854D1F"/>
    <w:rsid w:val="0085511F"/>
    <w:rsid w:val="008560E4"/>
    <w:rsid w:val="00856A13"/>
    <w:rsid w:val="00856F40"/>
    <w:rsid w:val="008570CA"/>
    <w:rsid w:val="008571EB"/>
    <w:rsid w:val="0085748C"/>
    <w:rsid w:val="008576E1"/>
    <w:rsid w:val="0086052C"/>
    <w:rsid w:val="00860E79"/>
    <w:rsid w:val="00861181"/>
    <w:rsid w:val="008611EF"/>
    <w:rsid w:val="00861267"/>
    <w:rsid w:val="008618EB"/>
    <w:rsid w:val="00862ABA"/>
    <w:rsid w:val="00862F49"/>
    <w:rsid w:val="008633BF"/>
    <w:rsid w:val="0086359D"/>
    <w:rsid w:val="008636BE"/>
    <w:rsid w:val="00863744"/>
    <w:rsid w:val="00864812"/>
    <w:rsid w:val="008653BA"/>
    <w:rsid w:val="00865D93"/>
    <w:rsid w:val="008661CA"/>
    <w:rsid w:val="00866468"/>
    <w:rsid w:val="008664C5"/>
    <w:rsid w:val="0086676C"/>
    <w:rsid w:val="00867610"/>
    <w:rsid w:val="00870133"/>
    <w:rsid w:val="0087074B"/>
    <w:rsid w:val="0087078C"/>
    <w:rsid w:val="008716AD"/>
    <w:rsid w:val="008718CC"/>
    <w:rsid w:val="0087295D"/>
    <w:rsid w:val="00872CD5"/>
    <w:rsid w:val="00872E2A"/>
    <w:rsid w:val="00873220"/>
    <w:rsid w:val="00873575"/>
    <w:rsid w:val="00873AB8"/>
    <w:rsid w:val="008743E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293"/>
    <w:rsid w:val="0089459A"/>
    <w:rsid w:val="008948CB"/>
    <w:rsid w:val="00894B97"/>
    <w:rsid w:val="00894DA9"/>
    <w:rsid w:val="0089545F"/>
    <w:rsid w:val="0089570D"/>
    <w:rsid w:val="00895919"/>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2E74"/>
    <w:rsid w:val="008A3004"/>
    <w:rsid w:val="008A347A"/>
    <w:rsid w:val="008A3A04"/>
    <w:rsid w:val="008A3A21"/>
    <w:rsid w:val="008A4230"/>
    <w:rsid w:val="008A48D6"/>
    <w:rsid w:val="008A62FC"/>
    <w:rsid w:val="008A63D0"/>
    <w:rsid w:val="008A642C"/>
    <w:rsid w:val="008A67EA"/>
    <w:rsid w:val="008A6A15"/>
    <w:rsid w:val="008A6A95"/>
    <w:rsid w:val="008A6EFB"/>
    <w:rsid w:val="008A7ABD"/>
    <w:rsid w:val="008A7C9F"/>
    <w:rsid w:val="008B021C"/>
    <w:rsid w:val="008B03A7"/>
    <w:rsid w:val="008B042B"/>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57"/>
    <w:rsid w:val="008C0EA3"/>
    <w:rsid w:val="008C1F3D"/>
    <w:rsid w:val="008C29B2"/>
    <w:rsid w:val="008C2A30"/>
    <w:rsid w:val="008C2F86"/>
    <w:rsid w:val="008C318E"/>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A13"/>
    <w:rsid w:val="008D6CFE"/>
    <w:rsid w:val="008D6D10"/>
    <w:rsid w:val="008D6E01"/>
    <w:rsid w:val="008D745B"/>
    <w:rsid w:val="008D74AF"/>
    <w:rsid w:val="008D7571"/>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4131"/>
    <w:rsid w:val="0090413A"/>
    <w:rsid w:val="00904580"/>
    <w:rsid w:val="009053BF"/>
    <w:rsid w:val="0090552C"/>
    <w:rsid w:val="00906138"/>
    <w:rsid w:val="00906296"/>
    <w:rsid w:val="009062D0"/>
    <w:rsid w:val="00906896"/>
    <w:rsid w:val="00906C85"/>
    <w:rsid w:val="00906CE7"/>
    <w:rsid w:val="00906E25"/>
    <w:rsid w:val="009071B6"/>
    <w:rsid w:val="00907763"/>
    <w:rsid w:val="00910556"/>
    <w:rsid w:val="009105D2"/>
    <w:rsid w:val="00910BD4"/>
    <w:rsid w:val="00911A57"/>
    <w:rsid w:val="00912829"/>
    <w:rsid w:val="00913C24"/>
    <w:rsid w:val="00914380"/>
    <w:rsid w:val="00914741"/>
    <w:rsid w:val="00914F68"/>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35C3"/>
    <w:rsid w:val="00923CA0"/>
    <w:rsid w:val="00923CE5"/>
    <w:rsid w:val="00924190"/>
    <w:rsid w:val="00924250"/>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EB"/>
    <w:rsid w:val="00945903"/>
    <w:rsid w:val="00945BA0"/>
    <w:rsid w:val="00945C16"/>
    <w:rsid w:val="00945F1C"/>
    <w:rsid w:val="00945F73"/>
    <w:rsid w:val="00945FED"/>
    <w:rsid w:val="00947879"/>
    <w:rsid w:val="009478D8"/>
    <w:rsid w:val="00947A72"/>
    <w:rsid w:val="00947C1D"/>
    <w:rsid w:val="00950515"/>
    <w:rsid w:val="0095091D"/>
    <w:rsid w:val="00950BC7"/>
    <w:rsid w:val="009512C9"/>
    <w:rsid w:val="009515D4"/>
    <w:rsid w:val="0095178E"/>
    <w:rsid w:val="00951865"/>
    <w:rsid w:val="00952575"/>
    <w:rsid w:val="0095257D"/>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EDA"/>
    <w:rsid w:val="00957EEC"/>
    <w:rsid w:val="009604F6"/>
    <w:rsid w:val="009609A9"/>
    <w:rsid w:val="00960BFF"/>
    <w:rsid w:val="00960E03"/>
    <w:rsid w:val="00960F30"/>
    <w:rsid w:val="0096188C"/>
    <w:rsid w:val="00961DE4"/>
    <w:rsid w:val="009623EA"/>
    <w:rsid w:val="00962FAC"/>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BA9"/>
    <w:rsid w:val="009903E8"/>
    <w:rsid w:val="0099088E"/>
    <w:rsid w:val="0099116E"/>
    <w:rsid w:val="009913A2"/>
    <w:rsid w:val="009914AF"/>
    <w:rsid w:val="009919DC"/>
    <w:rsid w:val="00991BA8"/>
    <w:rsid w:val="00991BEA"/>
    <w:rsid w:val="00992064"/>
    <w:rsid w:val="009920A2"/>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FC7"/>
    <w:rsid w:val="009B2466"/>
    <w:rsid w:val="009B28C4"/>
    <w:rsid w:val="009B2B2B"/>
    <w:rsid w:val="009B2CDC"/>
    <w:rsid w:val="009B3028"/>
    <w:rsid w:val="009B3362"/>
    <w:rsid w:val="009B452B"/>
    <w:rsid w:val="009B46B5"/>
    <w:rsid w:val="009B4B93"/>
    <w:rsid w:val="009B4E0E"/>
    <w:rsid w:val="009B5583"/>
    <w:rsid w:val="009B5A61"/>
    <w:rsid w:val="009B63A0"/>
    <w:rsid w:val="009B6C1D"/>
    <w:rsid w:val="009B7253"/>
    <w:rsid w:val="009B725C"/>
    <w:rsid w:val="009B769D"/>
    <w:rsid w:val="009B7A65"/>
    <w:rsid w:val="009B7BE8"/>
    <w:rsid w:val="009C077C"/>
    <w:rsid w:val="009C08C4"/>
    <w:rsid w:val="009C0B40"/>
    <w:rsid w:val="009C0FE2"/>
    <w:rsid w:val="009C107A"/>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348D"/>
    <w:rsid w:val="00A0462F"/>
    <w:rsid w:val="00A0463E"/>
    <w:rsid w:val="00A05395"/>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60B"/>
    <w:rsid w:val="00A136D0"/>
    <w:rsid w:val="00A13865"/>
    <w:rsid w:val="00A1392C"/>
    <w:rsid w:val="00A13B0C"/>
    <w:rsid w:val="00A1424F"/>
    <w:rsid w:val="00A14589"/>
    <w:rsid w:val="00A1464E"/>
    <w:rsid w:val="00A14C80"/>
    <w:rsid w:val="00A169EC"/>
    <w:rsid w:val="00A16E7F"/>
    <w:rsid w:val="00A16FCB"/>
    <w:rsid w:val="00A17084"/>
    <w:rsid w:val="00A178F9"/>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BC8"/>
    <w:rsid w:val="00A26CCA"/>
    <w:rsid w:val="00A27230"/>
    <w:rsid w:val="00A275B9"/>
    <w:rsid w:val="00A27B17"/>
    <w:rsid w:val="00A27E76"/>
    <w:rsid w:val="00A30173"/>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C0159"/>
    <w:rsid w:val="00AC016C"/>
    <w:rsid w:val="00AC01A8"/>
    <w:rsid w:val="00AC0850"/>
    <w:rsid w:val="00AC08BC"/>
    <w:rsid w:val="00AC1062"/>
    <w:rsid w:val="00AC1139"/>
    <w:rsid w:val="00AC1835"/>
    <w:rsid w:val="00AC1D99"/>
    <w:rsid w:val="00AC1F02"/>
    <w:rsid w:val="00AC354F"/>
    <w:rsid w:val="00AC380E"/>
    <w:rsid w:val="00AC3CE3"/>
    <w:rsid w:val="00AC461C"/>
    <w:rsid w:val="00AC4BD8"/>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95"/>
    <w:rsid w:val="00AD7CB7"/>
    <w:rsid w:val="00AE0382"/>
    <w:rsid w:val="00AE0BAD"/>
    <w:rsid w:val="00AE0FAE"/>
    <w:rsid w:val="00AE0FEB"/>
    <w:rsid w:val="00AE1465"/>
    <w:rsid w:val="00AE1D49"/>
    <w:rsid w:val="00AE210B"/>
    <w:rsid w:val="00AE22A3"/>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DC"/>
    <w:rsid w:val="00AF2D07"/>
    <w:rsid w:val="00AF2D36"/>
    <w:rsid w:val="00AF2DF2"/>
    <w:rsid w:val="00AF3029"/>
    <w:rsid w:val="00AF32E0"/>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7D79"/>
    <w:rsid w:val="00B07D9B"/>
    <w:rsid w:val="00B07EF7"/>
    <w:rsid w:val="00B1039B"/>
    <w:rsid w:val="00B10D2C"/>
    <w:rsid w:val="00B10D96"/>
    <w:rsid w:val="00B1111C"/>
    <w:rsid w:val="00B115A1"/>
    <w:rsid w:val="00B11678"/>
    <w:rsid w:val="00B11C49"/>
    <w:rsid w:val="00B1213C"/>
    <w:rsid w:val="00B12392"/>
    <w:rsid w:val="00B123DF"/>
    <w:rsid w:val="00B125E0"/>
    <w:rsid w:val="00B1292A"/>
    <w:rsid w:val="00B1297F"/>
    <w:rsid w:val="00B13320"/>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A0"/>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503F6"/>
    <w:rsid w:val="00B50569"/>
    <w:rsid w:val="00B50D59"/>
    <w:rsid w:val="00B50F0F"/>
    <w:rsid w:val="00B511AE"/>
    <w:rsid w:val="00B5170A"/>
    <w:rsid w:val="00B518DF"/>
    <w:rsid w:val="00B51E23"/>
    <w:rsid w:val="00B51FC3"/>
    <w:rsid w:val="00B5215B"/>
    <w:rsid w:val="00B521F8"/>
    <w:rsid w:val="00B52304"/>
    <w:rsid w:val="00B525A9"/>
    <w:rsid w:val="00B526CE"/>
    <w:rsid w:val="00B52735"/>
    <w:rsid w:val="00B53733"/>
    <w:rsid w:val="00B5387D"/>
    <w:rsid w:val="00B54A43"/>
    <w:rsid w:val="00B554FE"/>
    <w:rsid w:val="00B55636"/>
    <w:rsid w:val="00B558F1"/>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E64"/>
    <w:rsid w:val="00B91FC5"/>
    <w:rsid w:val="00B922B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DE2"/>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9F0"/>
    <w:rsid w:val="00BE32AE"/>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4F3"/>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8D2"/>
    <w:rsid w:val="00C208F7"/>
    <w:rsid w:val="00C20DB4"/>
    <w:rsid w:val="00C21AD8"/>
    <w:rsid w:val="00C21C69"/>
    <w:rsid w:val="00C21C96"/>
    <w:rsid w:val="00C2244F"/>
    <w:rsid w:val="00C22657"/>
    <w:rsid w:val="00C22C19"/>
    <w:rsid w:val="00C22C6D"/>
    <w:rsid w:val="00C23047"/>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1B1"/>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72C5"/>
    <w:rsid w:val="00C37719"/>
    <w:rsid w:val="00C379D9"/>
    <w:rsid w:val="00C37A1B"/>
    <w:rsid w:val="00C37E1C"/>
    <w:rsid w:val="00C37FF9"/>
    <w:rsid w:val="00C40520"/>
    <w:rsid w:val="00C40CE3"/>
    <w:rsid w:val="00C4175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EE4"/>
    <w:rsid w:val="00C51688"/>
    <w:rsid w:val="00C51D77"/>
    <w:rsid w:val="00C52688"/>
    <w:rsid w:val="00C52B48"/>
    <w:rsid w:val="00C530DD"/>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970"/>
    <w:rsid w:val="00C65612"/>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234"/>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4AA"/>
    <w:rsid w:val="00CF158E"/>
    <w:rsid w:val="00CF1C71"/>
    <w:rsid w:val="00CF2175"/>
    <w:rsid w:val="00CF23EA"/>
    <w:rsid w:val="00CF26D6"/>
    <w:rsid w:val="00CF4346"/>
    <w:rsid w:val="00CF4710"/>
    <w:rsid w:val="00CF4F27"/>
    <w:rsid w:val="00CF5837"/>
    <w:rsid w:val="00CF58F2"/>
    <w:rsid w:val="00CF609D"/>
    <w:rsid w:val="00CF6127"/>
    <w:rsid w:val="00CF62AC"/>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2F5"/>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1064"/>
    <w:rsid w:val="00D4134D"/>
    <w:rsid w:val="00D41437"/>
    <w:rsid w:val="00D4181F"/>
    <w:rsid w:val="00D4191B"/>
    <w:rsid w:val="00D41CE5"/>
    <w:rsid w:val="00D41D63"/>
    <w:rsid w:val="00D4210F"/>
    <w:rsid w:val="00D4253D"/>
    <w:rsid w:val="00D4335D"/>
    <w:rsid w:val="00D435FD"/>
    <w:rsid w:val="00D43A56"/>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B7C"/>
    <w:rsid w:val="00D703F7"/>
    <w:rsid w:val="00D70A36"/>
    <w:rsid w:val="00D716C8"/>
    <w:rsid w:val="00D71709"/>
    <w:rsid w:val="00D71D04"/>
    <w:rsid w:val="00D71EBF"/>
    <w:rsid w:val="00D73122"/>
    <w:rsid w:val="00D73BFE"/>
    <w:rsid w:val="00D73D1E"/>
    <w:rsid w:val="00D73FDF"/>
    <w:rsid w:val="00D74854"/>
    <w:rsid w:val="00D74E11"/>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F59"/>
    <w:rsid w:val="00D92470"/>
    <w:rsid w:val="00D928B3"/>
    <w:rsid w:val="00D92CDF"/>
    <w:rsid w:val="00D92F93"/>
    <w:rsid w:val="00D93938"/>
    <w:rsid w:val="00D93BE8"/>
    <w:rsid w:val="00D94546"/>
    <w:rsid w:val="00D94C37"/>
    <w:rsid w:val="00D952B6"/>
    <w:rsid w:val="00D95447"/>
    <w:rsid w:val="00D9593E"/>
    <w:rsid w:val="00D95B60"/>
    <w:rsid w:val="00D96438"/>
    <w:rsid w:val="00D968CF"/>
    <w:rsid w:val="00D96E58"/>
    <w:rsid w:val="00D96FE6"/>
    <w:rsid w:val="00D97295"/>
    <w:rsid w:val="00D976E3"/>
    <w:rsid w:val="00DA055E"/>
    <w:rsid w:val="00DA0F8A"/>
    <w:rsid w:val="00DA112D"/>
    <w:rsid w:val="00DA1404"/>
    <w:rsid w:val="00DA1E12"/>
    <w:rsid w:val="00DA2214"/>
    <w:rsid w:val="00DA26DC"/>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6A2"/>
    <w:rsid w:val="00DB6084"/>
    <w:rsid w:val="00DB6139"/>
    <w:rsid w:val="00DB6C89"/>
    <w:rsid w:val="00DB7090"/>
    <w:rsid w:val="00DB70C4"/>
    <w:rsid w:val="00DB74CF"/>
    <w:rsid w:val="00DB7A56"/>
    <w:rsid w:val="00DB7B03"/>
    <w:rsid w:val="00DB7D28"/>
    <w:rsid w:val="00DC1C3B"/>
    <w:rsid w:val="00DC23D4"/>
    <w:rsid w:val="00DC25C2"/>
    <w:rsid w:val="00DC28D0"/>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C26"/>
    <w:rsid w:val="00DE2D6E"/>
    <w:rsid w:val="00DE33C5"/>
    <w:rsid w:val="00DE3471"/>
    <w:rsid w:val="00DE39FE"/>
    <w:rsid w:val="00DE3CEB"/>
    <w:rsid w:val="00DE47C6"/>
    <w:rsid w:val="00DE4875"/>
    <w:rsid w:val="00DE51BA"/>
    <w:rsid w:val="00DE51FB"/>
    <w:rsid w:val="00DE5785"/>
    <w:rsid w:val="00DE61E7"/>
    <w:rsid w:val="00DE7008"/>
    <w:rsid w:val="00DE72FB"/>
    <w:rsid w:val="00DE735F"/>
    <w:rsid w:val="00DF04B8"/>
    <w:rsid w:val="00DF0BFB"/>
    <w:rsid w:val="00DF0E50"/>
    <w:rsid w:val="00DF1249"/>
    <w:rsid w:val="00DF16AE"/>
    <w:rsid w:val="00DF1755"/>
    <w:rsid w:val="00DF1F60"/>
    <w:rsid w:val="00DF2908"/>
    <w:rsid w:val="00DF2CE0"/>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46B"/>
    <w:rsid w:val="00E37E83"/>
    <w:rsid w:val="00E40091"/>
    <w:rsid w:val="00E40A17"/>
    <w:rsid w:val="00E40BCE"/>
    <w:rsid w:val="00E40BCF"/>
    <w:rsid w:val="00E40CD3"/>
    <w:rsid w:val="00E410D6"/>
    <w:rsid w:val="00E41126"/>
    <w:rsid w:val="00E41B27"/>
    <w:rsid w:val="00E41CD2"/>
    <w:rsid w:val="00E41F68"/>
    <w:rsid w:val="00E42248"/>
    <w:rsid w:val="00E42B0F"/>
    <w:rsid w:val="00E4321F"/>
    <w:rsid w:val="00E4341A"/>
    <w:rsid w:val="00E43BEB"/>
    <w:rsid w:val="00E43D56"/>
    <w:rsid w:val="00E43D81"/>
    <w:rsid w:val="00E4483F"/>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572"/>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72F1"/>
    <w:rsid w:val="00E778B3"/>
    <w:rsid w:val="00E77928"/>
    <w:rsid w:val="00E77C43"/>
    <w:rsid w:val="00E77E49"/>
    <w:rsid w:val="00E77F79"/>
    <w:rsid w:val="00E80A94"/>
    <w:rsid w:val="00E80DCA"/>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4FFF"/>
    <w:rsid w:val="00E95160"/>
    <w:rsid w:val="00E952B1"/>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CBD"/>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850"/>
    <w:rsid w:val="00F019A7"/>
    <w:rsid w:val="00F02448"/>
    <w:rsid w:val="00F0283F"/>
    <w:rsid w:val="00F0298A"/>
    <w:rsid w:val="00F029C6"/>
    <w:rsid w:val="00F02FC0"/>
    <w:rsid w:val="00F03347"/>
    <w:rsid w:val="00F03C7D"/>
    <w:rsid w:val="00F03EAB"/>
    <w:rsid w:val="00F0440C"/>
    <w:rsid w:val="00F04839"/>
    <w:rsid w:val="00F0491F"/>
    <w:rsid w:val="00F053E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D03"/>
    <w:rsid w:val="00F74887"/>
    <w:rsid w:val="00F749A2"/>
    <w:rsid w:val="00F75294"/>
    <w:rsid w:val="00F76348"/>
    <w:rsid w:val="00F763E7"/>
    <w:rsid w:val="00F803ED"/>
    <w:rsid w:val="00F807D8"/>
    <w:rsid w:val="00F8114E"/>
    <w:rsid w:val="00F815CB"/>
    <w:rsid w:val="00F8168C"/>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2D10"/>
    <w:rsid w:val="00FC3008"/>
    <w:rsid w:val="00FC3731"/>
    <w:rsid w:val="00FC3A19"/>
    <w:rsid w:val="00FC411B"/>
    <w:rsid w:val="00FC421D"/>
    <w:rsid w:val="00FC4D8D"/>
    <w:rsid w:val="00FC4FD7"/>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0CCC"/>
    <w:rsid w:val="00FD1C72"/>
    <w:rsid w:val="00FD23A5"/>
    <w:rsid w:val="00FD24FF"/>
    <w:rsid w:val="00FD331D"/>
    <w:rsid w:val="00FD43E1"/>
    <w:rsid w:val="00FD4D17"/>
    <w:rsid w:val="00FD4E7C"/>
    <w:rsid w:val="00FD5827"/>
    <w:rsid w:val="00FD5A77"/>
    <w:rsid w:val="00FD5D1C"/>
    <w:rsid w:val="00FD6170"/>
    <w:rsid w:val="00FD6379"/>
    <w:rsid w:val="00FD6540"/>
    <w:rsid w:val="00FD658F"/>
    <w:rsid w:val="00FD7061"/>
    <w:rsid w:val="00FD7200"/>
    <w:rsid w:val="00FD7340"/>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2839820">
      <w:bodyDiv w:val="1"/>
      <w:marLeft w:val="0"/>
      <w:marRight w:val="0"/>
      <w:marTop w:val="0"/>
      <w:marBottom w:val="0"/>
      <w:divBdr>
        <w:top w:val="none" w:sz="0" w:space="0" w:color="auto"/>
        <w:left w:val="none" w:sz="0" w:space="0" w:color="auto"/>
        <w:bottom w:val="none" w:sz="0" w:space="0" w:color="auto"/>
        <w:right w:val="none" w:sz="0" w:space="0" w:color="auto"/>
      </w:divBdr>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372922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207AC1-AE1B-436F-911A-90676B4CE5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1011</Words>
  <Characters>5766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2019-05-03T16:08:00Z</dcterms:created>
  <dcterms:modified xsi:type="dcterms:W3CDTF">2019-05-03T16:08:00Z</dcterms:modified>
</cp:coreProperties>
</file>